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538F">
      <w:pPr>
        <w:ind w:right="191" w:rightChars="91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附表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p w14:paraId="5C6EBBF4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1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1"/>
          <w:sz w:val="18"/>
          <w:szCs w:val="18"/>
          <w:lang w:val="en-US" w:eastAsia="zh-CN" w:bidi="ar-SA"/>
        </w:rPr>
        <w:t>评分总值最高为100分，技术商务及价格评分权重（分值）分配：</w:t>
      </w:r>
    </w:p>
    <w:tbl>
      <w:tblPr>
        <w:tblStyle w:val="8"/>
        <w:tblW w:w="80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62"/>
        <w:gridCol w:w="2717"/>
      </w:tblGrid>
      <w:tr w14:paraId="5DC46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73" w:type="dxa"/>
            <w:vAlign w:val="center"/>
          </w:tcPr>
          <w:p w14:paraId="2B63C752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评分项目</w:t>
            </w:r>
          </w:p>
        </w:tc>
        <w:tc>
          <w:tcPr>
            <w:tcW w:w="2262" w:type="dxa"/>
            <w:tcBorders>
              <w:left w:val="single" w:color="auto" w:sz="4" w:space="0"/>
            </w:tcBorders>
            <w:vAlign w:val="center"/>
          </w:tcPr>
          <w:p w14:paraId="6C408260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技术商务评分</w:t>
            </w:r>
          </w:p>
        </w:tc>
        <w:tc>
          <w:tcPr>
            <w:tcW w:w="2717" w:type="dxa"/>
            <w:vAlign w:val="center"/>
          </w:tcPr>
          <w:p w14:paraId="7FC22E9C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价格评分</w:t>
            </w:r>
          </w:p>
        </w:tc>
      </w:tr>
      <w:tr w14:paraId="4EC7F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73" w:type="dxa"/>
            <w:vAlign w:val="center"/>
          </w:tcPr>
          <w:p w14:paraId="113498D4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权重（总和为100%）</w:t>
            </w:r>
          </w:p>
        </w:tc>
        <w:tc>
          <w:tcPr>
            <w:tcW w:w="2262" w:type="dxa"/>
            <w:tcBorders>
              <w:left w:val="single" w:color="auto" w:sz="4" w:space="0"/>
            </w:tcBorders>
            <w:vAlign w:val="center"/>
          </w:tcPr>
          <w:p w14:paraId="3752A5E3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90％</w:t>
            </w:r>
          </w:p>
        </w:tc>
        <w:tc>
          <w:tcPr>
            <w:tcW w:w="2717" w:type="dxa"/>
            <w:vAlign w:val="center"/>
          </w:tcPr>
          <w:p w14:paraId="3B6B14F9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10％</w:t>
            </w:r>
          </w:p>
        </w:tc>
      </w:tr>
      <w:tr w14:paraId="19A36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73" w:type="dxa"/>
            <w:vAlign w:val="center"/>
          </w:tcPr>
          <w:p w14:paraId="380AE15F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值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（含权）</w:t>
            </w:r>
          </w:p>
        </w:tc>
        <w:tc>
          <w:tcPr>
            <w:tcW w:w="2262" w:type="dxa"/>
            <w:tcBorders>
              <w:left w:val="single" w:color="auto" w:sz="4" w:space="0"/>
            </w:tcBorders>
            <w:vAlign w:val="center"/>
          </w:tcPr>
          <w:p w14:paraId="352BCF2F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2717" w:type="dxa"/>
            <w:vAlign w:val="center"/>
          </w:tcPr>
          <w:p w14:paraId="5C0706A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10</w:t>
            </w:r>
          </w:p>
        </w:tc>
      </w:tr>
    </w:tbl>
    <w:p w14:paraId="78AAF984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1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1"/>
          <w:sz w:val="18"/>
          <w:szCs w:val="18"/>
          <w:lang w:val="en-US" w:eastAsia="zh-CN" w:bidi="ar-SA"/>
        </w:rPr>
        <w:t>备注：综合得分=技术商务评分+价格评分。</w:t>
      </w:r>
    </w:p>
    <w:p w14:paraId="194EDE34">
      <w:pPr>
        <w:pStyle w:val="3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 w14:paraId="6BF68C50">
      <w:pPr>
        <w:rPr>
          <w:rFonts w:hint="eastAsia"/>
        </w:rPr>
      </w:pPr>
    </w:p>
    <w:p w14:paraId="021F3F08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技术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商务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评分表</w:t>
      </w:r>
    </w:p>
    <w:tbl>
      <w:tblPr>
        <w:tblStyle w:val="8"/>
        <w:tblW w:w="142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84"/>
        <w:gridCol w:w="1171"/>
        <w:gridCol w:w="6630"/>
        <w:gridCol w:w="2173"/>
        <w:gridCol w:w="2174"/>
      </w:tblGrid>
      <w:tr w14:paraId="22297A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468" w:type="dxa"/>
            <w:shd w:val="clear" w:color="auto" w:fill="D9D9D9"/>
            <w:noWrap w:val="0"/>
            <w:vAlign w:val="center"/>
          </w:tcPr>
          <w:p w14:paraId="75042C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84" w:type="dxa"/>
            <w:shd w:val="clear" w:color="auto" w:fill="D9D9D9"/>
            <w:noWrap w:val="0"/>
            <w:vAlign w:val="center"/>
          </w:tcPr>
          <w:p w14:paraId="11DBE7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评审项目</w:t>
            </w:r>
          </w:p>
        </w:tc>
        <w:tc>
          <w:tcPr>
            <w:tcW w:w="1171" w:type="dxa"/>
            <w:shd w:val="clear" w:color="auto" w:fill="D9D9D9"/>
            <w:noWrap w:val="0"/>
            <w:vAlign w:val="center"/>
          </w:tcPr>
          <w:p w14:paraId="2F7B50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分配分数</w:t>
            </w:r>
          </w:p>
        </w:tc>
        <w:tc>
          <w:tcPr>
            <w:tcW w:w="6630" w:type="dxa"/>
            <w:shd w:val="clear" w:color="auto" w:fill="D9D9D9"/>
            <w:noWrap w:val="0"/>
            <w:vAlign w:val="center"/>
          </w:tcPr>
          <w:p w14:paraId="15B4F0D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20"/>
                <w:sz w:val="18"/>
                <w:szCs w:val="18"/>
              </w:rPr>
              <w:t>评议内容及细则</w:t>
            </w:r>
          </w:p>
        </w:tc>
        <w:tc>
          <w:tcPr>
            <w:tcW w:w="2173" w:type="dxa"/>
            <w:shd w:val="clear" w:color="auto" w:fill="D9D9D9"/>
            <w:noWrap w:val="0"/>
            <w:vAlign w:val="center"/>
          </w:tcPr>
          <w:p w14:paraId="46E2DA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评分</w:t>
            </w:r>
          </w:p>
        </w:tc>
        <w:tc>
          <w:tcPr>
            <w:tcW w:w="2174" w:type="dxa"/>
            <w:shd w:val="clear" w:color="auto" w:fill="D9D9D9"/>
            <w:noWrap w:val="0"/>
            <w:vAlign w:val="center"/>
          </w:tcPr>
          <w:p w14:paraId="249743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AF2A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68" w:type="dxa"/>
            <w:tcBorders>
              <w:bottom w:val="single" w:color="auto" w:sz="4" w:space="0"/>
            </w:tcBorders>
            <w:noWrap w:val="0"/>
            <w:vAlign w:val="center"/>
          </w:tcPr>
          <w:p w14:paraId="0B6616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84" w:type="dxa"/>
            <w:tcBorders>
              <w:bottom w:val="single" w:color="auto" w:sz="4" w:space="0"/>
            </w:tcBorders>
            <w:noWrap w:val="0"/>
            <w:vAlign w:val="center"/>
          </w:tcPr>
          <w:p w14:paraId="2D19AB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供应商对场地和设备运维</w:t>
            </w:r>
            <w:r>
              <w:rPr>
                <w:rFonts w:hint="eastAsia" w:ascii="宋体" w:hAnsi="宋体" w:cs="宋体"/>
                <w:bCs/>
                <w:spacing w:val="20"/>
                <w:sz w:val="18"/>
                <w:szCs w:val="18"/>
              </w:rPr>
              <w:t>总体理解程度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noWrap w:val="0"/>
            <w:vAlign w:val="center"/>
          </w:tcPr>
          <w:p w14:paraId="61D76546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630" w:type="dxa"/>
            <w:noWrap w:val="0"/>
            <w:vAlign w:val="center"/>
          </w:tcPr>
          <w:p w14:paraId="2023FAC5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根据投标人对项目现状、工作目标、用户需求的理解程度全面；方案完整、合理；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明确设计和规划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20分；</w:t>
            </w:r>
          </w:p>
          <w:p w14:paraId="0FB59169">
            <w:pPr>
              <w:pStyle w:val="3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根据投标人对项目现状、工作目标、用户需求的理解程度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全面；方案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完整、合理；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有较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明确设计和规划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15分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</w:t>
            </w:r>
          </w:p>
          <w:p w14:paraId="29AB94A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根据投标人对项目现状、工作目标、用户需求的理解程度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一般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；方案完整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、合理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性一般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；设计和规划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要求设置一般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</w:t>
            </w:r>
          </w:p>
          <w:p w14:paraId="496E4894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根据投标人对项目现状、工作目标、用户需求的理解程度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差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；方案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完整、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合理；设计和规划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要求缺失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5分。</w:t>
            </w:r>
          </w:p>
        </w:tc>
        <w:tc>
          <w:tcPr>
            <w:tcW w:w="2173" w:type="dxa"/>
            <w:noWrap w:val="0"/>
            <w:vAlign w:val="center"/>
          </w:tcPr>
          <w:p w14:paraId="7BB904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5FD13F9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0CEC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8" w:type="dxa"/>
            <w:tcBorders>
              <w:top w:val="single" w:color="auto" w:sz="4" w:space="0"/>
            </w:tcBorders>
            <w:noWrap w:val="0"/>
            <w:vAlign w:val="center"/>
          </w:tcPr>
          <w:p w14:paraId="6CA7E2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noWrap w:val="0"/>
            <w:vAlign w:val="center"/>
          </w:tcPr>
          <w:p w14:paraId="2176F1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供应商对</w:t>
            </w:r>
            <w:r>
              <w:rPr>
                <w:rFonts w:hint="eastAsia" w:ascii="宋体" w:hAnsi="宋体" w:cs="宋体"/>
                <w:bCs/>
                <w:spacing w:val="20"/>
                <w:sz w:val="18"/>
                <w:szCs w:val="18"/>
              </w:rPr>
              <w:t>用户需求的满足程度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noWrap w:val="0"/>
            <w:vAlign w:val="center"/>
          </w:tcPr>
          <w:p w14:paraId="23AB82E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630" w:type="dxa"/>
            <w:noWrap w:val="0"/>
            <w:vAlign w:val="center"/>
          </w:tcPr>
          <w:p w14:paraId="09EE510D">
            <w:pPr>
              <w:numPr>
                <w:ilvl w:val="0"/>
                <w:numId w:val="0"/>
              </w:numPr>
              <w:ind w:leftChars="-9"/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1、根据投标人对用户提出的服务内容理解透彻，提出可行的运维管理方案，且其实质内容具备良好的合理性、实用性、完整性和先进性。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20分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</w:t>
            </w:r>
          </w:p>
          <w:p w14:paraId="3B2D2226">
            <w:pPr>
              <w:numPr>
                <w:ilvl w:val="0"/>
                <w:numId w:val="0"/>
              </w:numPr>
              <w:ind w:leftChars="-9"/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2、根据投标人对用户提出的服务内容理解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透彻，有提出可行的运维管理方案，且其实质内容具备较好的合理性、实用性、完整性和先进性。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15分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</w:t>
            </w:r>
          </w:p>
          <w:p w14:paraId="31ADF3EC">
            <w:pPr>
              <w:numPr>
                <w:ilvl w:val="0"/>
                <w:numId w:val="0"/>
              </w:numPr>
              <w:ind w:leftChars="-9"/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3、根据投标人对用户提出的服务内容理解基本透彻，有可行的运维管理方案，且其实质内容合理性、实用性、完整性和先进性一般。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；</w:t>
            </w:r>
          </w:p>
          <w:p w14:paraId="4F41AB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4、根据投标人对用户提出的服务内容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理解，无可行的运维管理方案，其实质内容合理性、实用性、完整性和先进性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差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18"/>
                <w:szCs w:val="18"/>
                <w:lang w:val="en-US" w:eastAsia="zh-CN" w:bidi="ar-SA"/>
              </w:rPr>
              <w:t>5分。</w:t>
            </w:r>
          </w:p>
        </w:tc>
        <w:tc>
          <w:tcPr>
            <w:tcW w:w="2173" w:type="dxa"/>
            <w:noWrap w:val="0"/>
            <w:vAlign w:val="center"/>
          </w:tcPr>
          <w:p w14:paraId="60A64D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7AE9DB6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C5CD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8" w:type="dxa"/>
            <w:tcBorders>
              <w:top w:val="single" w:color="auto" w:sz="4" w:space="0"/>
            </w:tcBorders>
            <w:noWrap w:val="0"/>
            <w:vAlign w:val="center"/>
          </w:tcPr>
          <w:p w14:paraId="042DD3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noWrap w:val="0"/>
            <w:vAlign w:val="center"/>
          </w:tcPr>
          <w:p w14:paraId="0E9B2C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投入本项目的人员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实力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noWrap w:val="0"/>
            <w:vAlign w:val="center"/>
          </w:tcPr>
          <w:p w14:paraId="3D4967C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630" w:type="dxa"/>
            <w:noWrap w:val="0"/>
            <w:vAlign w:val="center"/>
          </w:tcPr>
          <w:p w14:paraId="6D28BA7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项目运维团队实力</w:t>
            </w:r>
            <w:r>
              <w:rPr>
                <w:rFonts w:hint="eastAsia"/>
                <w:sz w:val="18"/>
                <w:szCs w:val="18"/>
                <w:lang w:eastAsia="zh-CN"/>
              </w:rPr>
              <w:t>（此项评分为累计）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778ECD4E">
            <w:pPr>
              <w:numPr>
                <w:ilvl w:val="0"/>
                <w:numId w:val="3"/>
              </w:num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要求具备8名或以上熟悉信息化网络和相关设备维护的专职技术人员；</w:t>
            </w:r>
          </w:p>
          <w:p w14:paraId="46B6646E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项目投入人员中至少有3名计算机本科毕业或中级以上计算机网络类工程师证书；至少有1名具备电工作业类别的特种作业操作证；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驻点人员具备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大专或以上学历毕业证，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机电类或计算机类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相关专业，每提供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1人得2分，最高6分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  <w:p w14:paraId="186E9F2B">
            <w:pPr>
              <w:pStyle w:val="2"/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二线技术支持工程师具备本科或以上学历毕业证，机电类或计算机类相关专业，每提供1人得3分，最高6分。</w:t>
            </w:r>
          </w:p>
          <w:p w14:paraId="63D096AE">
            <w:pPr>
              <w:numPr>
                <w:ilvl w:val="0"/>
                <w:numId w:val="3"/>
              </w:num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项目负责人（高级项目经理）</w:t>
            </w:r>
            <w:r>
              <w:rPr>
                <w:rFonts w:hint="eastAsia"/>
                <w:sz w:val="18"/>
                <w:szCs w:val="18"/>
              </w:rPr>
              <w:t>具有信息化系统项目管理能力，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具备中级或以上（计算机技术与软件专业技术资格）工程师职称的，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得3分；没有得0分。</w:t>
            </w:r>
          </w:p>
          <w:p w14:paraId="242A1A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注：须提供以上人员供应商为其购买20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任意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3个月</w:t>
            </w:r>
            <w:r>
              <w:rPr>
                <w:rFonts w:hint="eastAsia"/>
                <w:b/>
                <w:bCs/>
                <w:sz w:val="18"/>
                <w:szCs w:val="18"/>
              </w:rPr>
              <w:t>的社保证明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相关资质证书提供复印件加盖公章，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未提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供相关材料的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不得分。</w:t>
            </w:r>
          </w:p>
        </w:tc>
        <w:tc>
          <w:tcPr>
            <w:tcW w:w="2173" w:type="dxa"/>
            <w:noWrap w:val="0"/>
            <w:vAlign w:val="center"/>
          </w:tcPr>
          <w:p w14:paraId="46007C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535886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9381B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68" w:type="dxa"/>
            <w:tcBorders>
              <w:top w:val="single" w:color="auto" w:sz="4" w:space="0"/>
            </w:tcBorders>
            <w:noWrap w:val="0"/>
            <w:vAlign w:val="center"/>
          </w:tcPr>
          <w:p w14:paraId="6CA412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noWrap w:val="0"/>
            <w:vAlign w:val="center"/>
          </w:tcPr>
          <w:p w14:paraId="31BBDE2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投入设备和专业技术能力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noWrap w:val="0"/>
            <w:vAlign w:val="center"/>
          </w:tcPr>
          <w:p w14:paraId="0A3180AC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630" w:type="dxa"/>
            <w:noWrap w:val="0"/>
            <w:vAlign w:val="center"/>
          </w:tcPr>
          <w:p w14:paraId="4869427C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投标单位提供本项目运维服务所投入的设备（维修工具、测线器等维修、维护工具）和对维护的专业技术能力，工具全面、具备专业运维能力，得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675E475A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投标单位提供本项目运维服务所投入的设备（维修工具、测线器等维修、维护工具）和对维护的专业技术能力，工具较全面、具备较好的运维能力，得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6097B695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投标单位提供本项目运维服务所投入的设备（维修工具、测线器等维修、维护工具）和对维护的专业技术能力，工具较一般、具备一般的运维能力，得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31889289">
            <w:pPr>
              <w:numPr>
                <w:ilvl w:val="0"/>
                <w:numId w:val="4"/>
              </w:num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投标单位提供本项目运维服务所投入的设备（维修工具、测线器等维修、维护工具）和对维护的专业技术能力，工具较差、运维能力较差的，得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173" w:type="dxa"/>
            <w:noWrap w:val="0"/>
            <w:vAlign w:val="center"/>
          </w:tcPr>
          <w:p w14:paraId="5908AA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C214C6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0FB70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68" w:type="dxa"/>
            <w:noWrap w:val="0"/>
            <w:vAlign w:val="center"/>
          </w:tcPr>
          <w:p w14:paraId="3CD6CAF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84" w:type="dxa"/>
            <w:noWrap w:val="0"/>
            <w:vAlign w:val="center"/>
          </w:tcPr>
          <w:p w14:paraId="06B930C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应急措施</w:t>
            </w:r>
          </w:p>
        </w:tc>
        <w:tc>
          <w:tcPr>
            <w:tcW w:w="1171" w:type="dxa"/>
            <w:noWrap w:val="0"/>
            <w:vAlign w:val="center"/>
          </w:tcPr>
          <w:p w14:paraId="4950CAB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630" w:type="dxa"/>
            <w:noWrap w:val="0"/>
            <w:vAlign w:val="center"/>
          </w:tcPr>
          <w:p w14:paraId="4FAE7621">
            <w:pPr>
              <w:widowControl w:val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应急处理措施，人员和调配、责任分工等进行综合对比：</w:t>
            </w:r>
          </w:p>
          <w:p w14:paraId="5B44B432">
            <w:pPr>
              <w:widowControl w:val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有详细的应急处理措施，应急人员和设备调配满足招标文件要求，责任清晰，得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分；</w:t>
            </w:r>
          </w:p>
          <w:p w14:paraId="1D00BEBE">
            <w:pPr>
              <w:widowControl w:val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>有较好的应急处理措施，应急人员和设备调配符合招标文件要求，责任较为清晰，得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分；</w:t>
            </w:r>
          </w:p>
          <w:p w14:paraId="0132EBD1">
            <w:pPr>
              <w:widowControl w:val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应急处理措施一般，应急人员和设备调配基本符合招标文件要求，责任分工基本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合理</w:t>
            </w:r>
            <w:r>
              <w:rPr>
                <w:rFonts w:hint="eastAsia" w:ascii="宋体" w:hAnsi="宋体" w:cs="宋体"/>
                <w:sz w:val="18"/>
                <w:szCs w:val="18"/>
              </w:rPr>
              <w:t>，得5分；</w:t>
            </w:r>
          </w:p>
          <w:p w14:paraId="3D2FCB6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sz w:val="18"/>
                <w:szCs w:val="18"/>
              </w:rPr>
              <w:t>应急处理措施较差，应急人员和设备调配较差，合理性低，得1分。</w:t>
            </w:r>
          </w:p>
        </w:tc>
        <w:tc>
          <w:tcPr>
            <w:tcW w:w="2173" w:type="dxa"/>
            <w:noWrap w:val="0"/>
            <w:vAlign w:val="center"/>
          </w:tcPr>
          <w:p w14:paraId="5167D5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BBC1D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54682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68" w:type="dxa"/>
            <w:noWrap w:val="0"/>
            <w:vAlign w:val="center"/>
          </w:tcPr>
          <w:p w14:paraId="50041F9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84" w:type="dxa"/>
            <w:noWrap w:val="0"/>
            <w:vAlign w:val="center"/>
          </w:tcPr>
          <w:p w14:paraId="44E0AF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服务响应能力</w:t>
            </w:r>
          </w:p>
        </w:tc>
        <w:tc>
          <w:tcPr>
            <w:tcW w:w="1171" w:type="dxa"/>
            <w:noWrap w:val="0"/>
            <w:vAlign w:val="center"/>
          </w:tcPr>
          <w:p w14:paraId="04C81ADD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630" w:type="dxa"/>
            <w:noWrap w:val="0"/>
            <w:vAlign w:val="center"/>
          </w:tcPr>
          <w:p w14:paraId="6FCF7C76">
            <w:pPr>
              <w:tabs>
                <w:tab w:val="left" w:pos="6525"/>
              </w:tabs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综合对比各个供应商服务响应时间、服务便利性：</w:t>
            </w:r>
          </w:p>
          <w:p w14:paraId="53FEAEB4"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1、服务响应快速方便有保障，得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分。</w:t>
            </w:r>
          </w:p>
          <w:p w14:paraId="339D96A7"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2、服务响应比较快速方便，得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分。</w:t>
            </w:r>
          </w:p>
          <w:p w14:paraId="34C80E89"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3、服务响应较慢，得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分。</w:t>
            </w:r>
          </w:p>
          <w:p w14:paraId="7B448549"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4、服务响应慢，得0分。</w:t>
            </w:r>
          </w:p>
          <w:p w14:paraId="45C4B152">
            <w:pPr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（提供营业执照复印件或相关证明文件复印件加盖公章）</w:t>
            </w:r>
          </w:p>
        </w:tc>
        <w:tc>
          <w:tcPr>
            <w:tcW w:w="2173" w:type="dxa"/>
            <w:noWrap w:val="0"/>
            <w:vAlign w:val="center"/>
          </w:tcPr>
          <w:p w14:paraId="692A51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30EB3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3E6D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 w14:paraId="52AD693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71" w:type="dxa"/>
            <w:noWrap w:val="0"/>
            <w:vAlign w:val="center"/>
          </w:tcPr>
          <w:p w14:paraId="180A04AD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6630" w:type="dxa"/>
            <w:noWrap w:val="0"/>
            <w:vAlign w:val="center"/>
          </w:tcPr>
          <w:p w14:paraId="24C7D0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得分总计</w:t>
            </w:r>
          </w:p>
        </w:tc>
        <w:tc>
          <w:tcPr>
            <w:tcW w:w="2173" w:type="dxa"/>
            <w:noWrap w:val="0"/>
            <w:vAlign w:val="center"/>
          </w:tcPr>
          <w:p w14:paraId="7DEC3655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55CC74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3E27E36B">
      <w:pPr>
        <w:spacing w:line="360" w:lineRule="auto"/>
        <w:ind w:right="191" w:rightChars="91"/>
        <w:jc w:val="both"/>
        <w:rPr>
          <w:rFonts w:hint="eastAsia" w:ascii="宋体" w:hAnsi="宋体"/>
          <w:color w:val="auto"/>
          <w:highlight w:val="none"/>
        </w:rPr>
      </w:pPr>
    </w:p>
    <w:tbl>
      <w:tblPr>
        <w:tblStyle w:val="8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4647"/>
        <w:gridCol w:w="2080"/>
        <w:gridCol w:w="2080"/>
        <w:gridCol w:w="2080"/>
        <w:gridCol w:w="2081"/>
      </w:tblGrid>
      <w:tr w14:paraId="20943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988" w:type="dxa"/>
            <w:gridSpan w:val="6"/>
            <w:noWrap w:val="0"/>
            <w:vAlign w:val="center"/>
          </w:tcPr>
          <w:p w14:paraId="578A70D9">
            <w:pPr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44"/>
                <w:szCs w:val="44"/>
                <w:lang w:bidi="ar"/>
              </w:rPr>
              <w:t>中山市市政府大院内及中山市政务服务中心</w:t>
            </w:r>
            <w:bookmarkStart w:id="1" w:name="_GoBack"/>
            <w:bookmarkEnd w:id="1"/>
            <w:r>
              <w:rPr>
                <w:rFonts w:hint="eastAsia" w:ascii="华文中宋" w:hAnsi="华文中宋" w:eastAsia="华文中宋" w:cs="华文中宋"/>
                <w:color w:val="000000"/>
                <w:sz w:val="44"/>
                <w:szCs w:val="44"/>
                <w:lang w:bidi="ar"/>
              </w:rPr>
              <w:t>2025年低端信息化设备维护服务项目评分表</w:t>
            </w:r>
          </w:p>
        </w:tc>
      </w:tr>
      <w:tr w14:paraId="431A1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787B"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28D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供应商名称</w:t>
            </w:r>
          </w:p>
        </w:tc>
        <w:tc>
          <w:tcPr>
            <w:tcW w:w="8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8C31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评 审 内 容</w:t>
            </w:r>
          </w:p>
        </w:tc>
      </w:tr>
      <w:tr w14:paraId="12859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9B7F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4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3203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F345E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eastAsia="zh-CN" w:bidi="ar"/>
              </w:rPr>
              <w:t>技术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商务分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7701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价格分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78D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合计总分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BA1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排名</w:t>
            </w:r>
          </w:p>
        </w:tc>
      </w:tr>
      <w:tr w14:paraId="1AE06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BEC8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243E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B862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9F3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DE3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70C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81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741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CF87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1D89D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2AB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1B8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E5A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418C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A3F0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2351B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605E0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168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D88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A1D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17E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2" w:hRule="atLeast"/>
        </w:trPr>
        <w:tc>
          <w:tcPr>
            <w:tcW w:w="13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2D470"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bidi="ar"/>
              </w:rPr>
              <w:t>评委签名：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val="en-US" w:eastAsia="zh-CN" w:bidi="ar"/>
              </w:rPr>
              <w:t xml:space="preserve">                 </w:t>
            </w:r>
          </w:p>
          <w:p w14:paraId="566A1DB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b/>
                <w:color w:val="000000"/>
                <w:sz w:val="32"/>
                <w:szCs w:val="32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  <w:lang w:eastAsia="zh-CN" w:bidi="ar"/>
              </w:rPr>
              <w:t>日期：</w:t>
            </w:r>
          </w:p>
        </w:tc>
      </w:tr>
    </w:tbl>
    <w:p w14:paraId="28C239A2">
      <w:pPr>
        <w:spacing w:line="360" w:lineRule="auto"/>
        <w:ind w:right="191" w:rightChars="91"/>
        <w:jc w:val="both"/>
        <w:rPr>
          <w:rFonts w:hint="eastAsia" w:ascii="宋体" w:hAnsi="宋体"/>
          <w:color w:val="auto"/>
          <w:highlight w:val="none"/>
        </w:rPr>
      </w:pPr>
    </w:p>
    <w:p w14:paraId="7748D20F">
      <w:pPr>
        <w:spacing w:line="360" w:lineRule="auto"/>
        <w:ind w:right="191" w:rightChars="91"/>
        <w:jc w:val="both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注：评委对各投标文件进行比较后打分，最好的为优，其余的根据优劣相应地打分。</w:t>
      </w:r>
    </w:p>
    <w:p w14:paraId="11AFEB1C">
      <w:pPr>
        <w:rPr>
          <w:color w:val="auto"/>
          <w:sz w:val="20"/>
          <w:szCs w:val="18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1D07D"/>
    <w:multiLevelType w:val="singleLevel"/>
    <w:tmpl w:val="ED01D0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C49771"/>
    <w:multiLevelType w:val="singleLevel"/>
    <w:tmpl w:val="16C497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113926"/>
    <w:multiLevelType w:val="singleLevel"/>
    <w:tmpl w:val="171139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BDD5F34"/>
    <w:multiLevelType w:val="singleLevel"/>
    <w:tmpl w:val="4BDD5F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680B"/>
    <w:rsid w:val="003D0897"/>
    <w:rsid w:val="00D511C3"/>
    <w:rsid w:val="046D1A76"/>
    <w:rsid w:val="08156EA7"/>
    <w:rsid w:val="0CEC6790"/>
    <w:rsid w:val="101A6276"/>
    <w:rsid w:val="12040005"/>
    <w:rsid w:val="235B09CF"/>
    <w:rsid w:val="23756F81"/>
    <w:rsid w:val="24286E2B"/>
    <w:rsid w:val="2BE2724D"/>
    <w:rsid w:val="32BE28A7"/>
    <w:rsid w:val="359CC7EC"/>
    <w:rsid w:val="39300CDC"/>
    <w:rsid w:val="3B2C270C"/>
    <w:rsid w:val="423F22A4"/>
    <w:rsid w:val="4E26125E"/>
    <w:rsid w:val="4E556097"/>
    <w:rsid w:val="4EFB6B93"/>
    <w:rsid w:val="52D73FED"/>
    <w:rsid w:val="588521D0"/>
    <w:rsid w:val="598559EF"/>
    <w:rsid w:val="5AED6931"/>
    <w:rsid w:val="5B5B6C72"/>
    <w:rsid w:val="5CAB5D20"/>
    <w:rsid w:val="625FFA90"/>
    <w:rsid w:val="686F60CD"/>
    <w:rsid w:val="6C3D7738"/>
    <w:rsid w:val="701167C3"/>
    <w:rsid w:val="72CB434C"/>
    <w:rsid w:val="7468201C"/>
    <w:rsid w:val="75F5FD5D"/>
    <w:rsid w:val="78AD7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widowControl w:val="0"/>
      <w:ind w:left="1680"/>
      <w:jc w:val="both"/>
    </w:pPr>
    <w:rPr>
      <w:kern w:val="1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index 1"/>
    <w:basedOn w:val="1"/>
    <w:next w:val="1"/>
    <w:qFormat/>
    <w:uiPriority w:val="0"/>
    <w:pPr>
      <w:widowControl w:val="0"/>
      <w:jc w:val="center"/>
    </w:pPr>
    <w:rPr>
      <w:kern w:val="2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administrtor</dc:creator>
  <cp:lastModifiedBy>吴学超</cp:lastModifiedBy>
  <cp:lastPrinted>2019-12-05T00:12:00Z</cp:lastPrinted>
  <dcterms:modified xsi:type="dcterms:W3CDTF">2024-12-30T08:43:45Z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3A4FCD09D5DE4F1281971A28E6B619DE_13</vt:lpwstr>
  </property>
</Properties>
</file>