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中山市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公共资源交易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中介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代理机构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失信行为联合惩戒实施细则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为贯彻落实《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中山市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公共资源交易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代理机构管理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暂行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办法》，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规范公共资源交易中介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代理服务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行为，提升中介服务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质量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推动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公共资源交易领域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信用体系建设，结合我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实际，制定本实施细则。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一、联合惩戒实施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  <w:t>范围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联合惩戒对象是在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公共资源交易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代理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活动中，被行业主管部门认定为“黑名单”的相关机构及从业人员等责任主体（以下简称“惩戒对象”），范围包括：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（一）失信的招标代理机构、采购代理机构（不含集中采购机构）、拍卖机构（以下统称“失信企业”）；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（二）失信企业的法定代表人、主要负责人和对失信行为负有直接责任的从业人员（以下统称“失信人员”）。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　　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二、失信“黑名单”认定标准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　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公共资源交易中介代理机构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存在下列情形之一的，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公共资源交易领域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行政监督部门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依法依规作出认定后，将其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纳入失信“黑名单”。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　（一）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房屋建筑和市政基础设施工程招投标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领域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根据《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中山市建设工程企业诚信管理办法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中建通〔2016〕70号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），信用评级被住房和城乡建设部门评为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D级的。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　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（二）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政府采购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领域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根据《财政部办公厅关于报送政府采购严重违法失信行为信息记录的通知》（财办库〔2014〕526号）中“政府采购严重违法失信行为的适用情形”，被财政部门列入政府采购严重违法失信行为记录名单的。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</w:rPr>
        <w:t>（三）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水利工程招投标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领域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根据《关于印发〈广东省水利厅关于水利建设市场信用的管理办法〉的通知》（粤水规范字〔2019〕1号），被水行政主管部门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记不良行为记录的。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交通工程招投标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领域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被交通工程行业主管部门认定存在以下情形之一的：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1.与行政机关和其他国家机关存在隶属关系或者其他利益关系。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2.向他人透露已获取招标文件的潜在投标人的名称、数量以及可能影响公平竞争的有关招标投标的其他情况。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3.在所代理的招标项目中投标或者代理投标，或为所代理的招标项目的投标人提供咨询。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4.组织单个或者部分潜在投标人踏勘项目现场。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5.与投标人串通投标，损害国家利益、社会公共利益或者他人的合法权益。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6.以明示、暗示等任何方式指定或者变相指定参加评标委员会的专家成员。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7.向评标委员会提供评标所必需的信息时，明示或者暗示其倾向或者排斥特定投标人。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8.非法干预、影响评标的过程和结果。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9.收受投标人的财物或者其他好处。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10.透露对投标文件的评审和比较、中标候选人的推荐情况以及与评标有关的其他情况。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（五）采用拍卖方式交易的项目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根据《中华人民共和国拍卖法》和《拍卖管理办法》有关规定，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市场监管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认定存在以下情形之一的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出租、擅自转让拍卖经营权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对拍卖标的进行虚假宣传，给买受人造成经济损失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雇佣未依法注册的拍卖师或其他人员充任拍卖师主持拍卖活动的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采用恶意降低佣金比例或低于拍卖活动成本收取佣金，甚至不收取佣金(义拍除外)或给予委托人回扣等手段进行不正当竞争的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其他违反法律法规的行为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（六）其他领域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其他被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公共资源交易领域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有关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行政监督部门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依法依规认定为严重违法失信行为的。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三、失信惩戒措施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公共资源交易领域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行政监督部门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对中介代理机构的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严重违法失信行为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应会同各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相关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职能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按照法律法规和国家联合惩戒备忘录，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纳入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“黑名单”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的中介代理机构及其有关人员实施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联合惩戒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通过“信用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中山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”等网站依法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依规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向社会公布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四、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实施方式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市公共资源交易领域各行政监督部门对公共资源交易活动中的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严重违法失信企业、失信相关人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依法认定并公示，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于认定后当天通过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录入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或系统对接推送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"/>
        </w:rPr>
        <w:t>中山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市公共信用信息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管理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”进行共享，同时明确“黑名单”有效期限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（二）中山市公共信用信息管理平台将归集的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“黑名单”信息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实时推送至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市公共资源交易平台，实现信息共享。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eastAsia="zh-CN"/>
        </w:rPr>
        <w:t>五、信用异议与修复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（一）公共资源交易领域中介代理机构对在“信用中山”网公示的信息有异议的，按照“信用中山”网有关异议处理相关制度进行处理。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left="0"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二）在“黑名单”有效期届满前，被列入“黑名单”的主体如有信用修复需求，可向“黑名单”认定部门提出信用修复申请，经认定部门同意后，由认定部门通过录入“中山市公共信用信息管理系统平台”或系统对接的方式提前将其退出“黑名单”，同步解除失信联合惩戒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（三）“黑名单”有效期届满自动退出，不再对外公示，同步解除失信联合惩戒。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9E023"/>
    <w:multiLevelType w:val="singleLevel"/>
    <w:tmpl w:val="5EF9E023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EFEA38A"/>
    <w:multiLevelType w:val="singleLevel"/>
    <w:tmpl w:val="5EFEA38A"/>
    <w:lvl w:ilvl="0" w:tentative="0">
      <w:start w:val="4"/>
      <w:numFmt w:val="chineseCounting"/>
      <w:suff w:val="nothing"/>
      <w:lvlText w:val="（%1）"/>
      <w:lvlJc w:val="left"/>
    </w:lvl>
  </w:abstractNum>
  <w:abstractNum w:abstractNumId="2">
    <w:nsid w:val="5FBF214D"/>
    <w:multiLevelType w:val="singleLevel"/>
    <w:tmpl w:val="5FBF214D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F1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蔡丹</cp:lastModifiedBy>
  <dcterms:modified xsi:type="dcterms:W3CDTF">2020-11-26T03:05:11Z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