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Style w:val="9"/>
          <w:rFonts w:hint="eastAsia" w:ascii="仿宋_GB2312" w:hAnsi="仿宋_GB2312" w:eastAsia="仿宋_GB2312" w:cs="仿宋_GB2312"/>
          <w:b w:val="0"/>
          <w:bCs/>
          <w:color w:val="auto"/>
          <w:sz w:val="32"/>
          <w:szCs w:val="32"/>
          <w:lang w:eastAsia="zh-CN"/>
        </w:rPr>
      </w:pPr>
      <w:r>
        <w:rPr>
          <w:rStyle w:val="9"/>
          <w:rFonts w:hint="eastAsia" w:ascii="仿宋_GB2312" w:hAnsi="仿宋_GB2312" w:eastAsia="仿宋_GB2312" w:cs="仿宋_GB2312"/>
          <w:b w:val="0"/>
          <w:bCs/>
          <w:color w:val="auto"/>
          <w:sz w:val="32"/>
          <w:szCs w:val="32"/>
          <w:lang w:eastAsia="zh-CN"/>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Style w:val="9"/>
          <w:rFonts w:hint="eastAsia" w:ascii="仿宋_GB2312" w:hAnsi="仿宋_GB2312" w:eastAsia="仿宋_GB2312" w:cs="仿宋_GB2312"/>
          <w:b w:val="0"/>
          <w:bCs/>
          <w:color w:val="auto"/>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Style w:val="9"/>
          <w:rFonts w:hint="eastAsia" w:ascii="方正小标宋简体" w:hAnsi="方正小标宋简体" w:eastAsia="方正小标宋简体" w:cs="方正小标宋简体"/>
          <w:b w:val="0"/>
          <w:bCs/>
          <w:color w:val="auto"/>
          <w:sz w:val="44"/>
          <w:szCs w:val="44"/>
        </w:rPr>
      </w:pPr>
      <w:r>
        <w:rPr>
          <w:rStyle w:val="9"/>
          <w:rFonts w:hint="eastAsia" w:ascii="方正小标宋简体" w:hAnsi="方正小标宋简体" w:eastAsia="方正小标宋简体" w:cs="方正小标宋简体"/>
          <w:b w:val="0"/>
          <w:bCs/>
          <w:color w:val="auto"/>
          <w:sz w:val="44"/>
          <w:szCs w:val="44"/>
          <w:lang w:eastAsia="zh-CN"/>
        </w:rPr>
        <w:t>中山市</w:t>
      </w:r>
      <w:r>
        <w:rPr>
          <w:rStyle w:val="9"/>
          <w:rFonts w:hint="eastAsia" w:ascii="方正小标宋简体" w:hAnsi="方正小标宋简体" w:eastAsia="方正小标宋简体" w:cs="方正小标宋简体"/>
          <w:b w:val="0"/>
          <w:bCs/>
          <w:color w:val="auto"/>
          <w:sz w:val="44"/>
          <w:szCs w:val="44"/>
        </w:rPr>
        <w:t>公共资源交易</w:t>
      </w:r>
      <w:r>
        <w:rPr>
          <w:rStyle w:val="9"/>
          <w:rFonts w:hint="eastAsia" w:ascii="方正小标宋简体" w:hAnsi="方正小标宋简体" w:eastAsia="方正小标宋简体" w:cs="方正小标宋简体"/>
          <w:b w:val="0"/>
          <w:bCs/>
          <w:color w:val="auto"/>
          <w:sz w:val="44"/>
          <w:szCs w:val="44"/>
          <w:lang w:eastAsia="zh-CN"/>
        </w:rPr>
        <w:t>中介</w:t>
      </w:r>
      <w:r>
        <w:rPr>
          <w:rStyle w:val="9"/>
          <w:rFonts w:hint="eastAsia" w:ascii="方正小标宋简体" w:hAnsi="方正小标宋简体" w:eastAsia="方正小标宋简体" w:cs="方正小标宋简体"/>
          <w:b w:val="0"/>
          <w:bCs/>
          <w:color w:val="auto"/>
          <w:sz w:val="44"/>
          <w:szCs w:val="44"/>
        </w:rPr>
        <w:t>代理机构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Style w:val="9"/>
          <w:rFonts w:hint="eastAsia" w:ascii="方正小标宋简体" w:hAnsi="方正小标宋简体" w:eastAsia="方正小标宋简体" w:cs="方正小标宋简体"/>
          <w:b w:val="0"/>
          <w:bCs/>
          <w:color w:val="auto"/>
          <w:sz w:val="44"/>
          <w:szCs w:val="44"/>
        </w:rPr>
      </w:pPr>
      <w:r>
        <w:rPr>
          <w:rStyle w:val="9"/>
          <w:rFonts w:hint="eastAsia" w:ascii="方正小标宋简体" w:hAnsi="方正小标宋简体" w:eastAsia="方正小标宋简体" w:cs="方正小标宋简体"/>
          <w:b w:val="0"/>
          <w:bCs/>
          <w:color w:val="auto"/>
          <w:sz w:val="44"/>
          <w:szCs w:val="44"/>
          <w:lang w:eastAsia="zh-CN"/>
        </w:rPr>
        <w:t>信用</w:t>
      </w:r>
      <w:r>
        <w:rPr>
          <w:rStyle w:val="9"/>
          <w:rFonts w:hint="eastAsia" w:ascii="方正小标宋简体" w:hAnsi="方正小标宋简体" w:eastAsia="方正小标宋简体" w:cs="方正小标宋简体"/>
          <w:b w:val="0"/>
          <w:bCs/>
          <w:color w:val="auto"/>
          <w:sz w:val="44"/>
          <w:szCs w:val="44"/>
        </w:rPr>
        <w:t>管理</w:t>
      </w:r>
      <w:r>
        <w:rPr>
          <w:rStyle w:val="9"/>
          <w:rFonts w:hint="eastAsia" w:ascii="方正小标宋简体" w:hAnsi="方正小标宋简体" w:eastAsia="方正小标宋简体" w:cs="方正小标宋简体"/>
          <w:b w:val="0"/>
          <w:bCs/>
          <w:color w:val="auto"/>
          <w:sz w:val="44"/>
          <w:szCs w:val="44"/>
          <w:lang w:eastAsia="zh-CN"/>
        </w:rPr>
        <w:t>暂行</w:t>
      </w:r>
      <w:r>
        <w:rPr>
          <w:rStyle w:val="9"/>
          <w:rFonts w:hint="eastAsia" w:ascii="方正小标宋简体" w:hAnsi="方正小标宋简体" w:eastAsia="方正小标宋简体" w:cs="方正小标宋简体"/>
          <w:b w:val="0"/>
          <w:bCs/>
          <w:color w:val="auto"/>
          <w:sz w:val="44"/>
          <w:szCs w:val="44"/>
        </w:rPr>
        <w:t>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Style w:val="9"/>
          <w:rFonts w:hint="eastAsia" w:ascii="仿宋_GB2312" w:hAnsi="仿宋_GB2312" w:eastAsia="仿宋_GB2312" w:cs="仿宋_GB2312"/>
          <w:b w:val="0"/>
          <w:bCs/>
          <w:color w:val="auto"/>
          <w:sz w:val="32"/>
          <w:szCs w:val="32"/>
          <w:lang w:eastAsia="zh-CN"/>
        </w:rPr>
        <w:t>（征求意见稿）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color w:val="auto"/>
        </w:rPr>
      </w:pPr>
      <w:r>
        <w:rPr>
          <w:color w:val="auto"/>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Style w:val="9"/>
          <w:rFonts w:hint="eastAsia" w:ascii="仿宋_GB2312" w:hAnsi="仿宋_GB2312" w:eastAsia="仿宋_GB2312" w:cs="仿宋_GB2312"/>
          <w:color w:val="auto"/>
          <w:sz w:val="32"/>
          <w:szCs w:val="32"/>
        </w:rPr>
        <w:t>第一条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为加强中山市公共资源交易中介代理机构管理，</w:t>
      </w:r>
      <w:r>
        <w:rPr>
          <w:rFonts w:hint="eastAsia" w:ascii="仿宋_GB2312" w:hAnsi="仿宋_GB2312" w:eastAsia="仿宋_GB2312" w:cs="仿宋_GB2312"/>
          <w:color w:val="auto"/>
          <w:sz w:val="32"/>
          <w:szCs w:val="32"/>
        </w:rPr>
        <w:t>规范公共资源交易代理</w:t>
      </w:r>
      <w:r>
        <w:rPr>
          <w:rFonts w:hint="eastAsia" w:ascii="仿宋_GB2312" w:hAnsi="仿宋_GB2312" w:eastAsia="仿宋_GB2312" w:cs="仿宋_GB2312"/>
          <w:color w:val="auto"/>
          <w:sz w:val="32"/>
          <w:szCs w:val="32"/>
          <w:lang w:eastAsia="zh-CN"/>
        </w:rPr>
        <w:t>从业</w:t>
      </w:r>
      <w:r>
        <w:rPr>
          <w:rFonts w:hint="eastAsia" w:ascii="仿宋_GB2312" w:hAnsi="仿宋_GB2312" w:eastAsia="仿宋_GB2312" w:cs="仿宋_GB2312"/>
          <w:color w:val="auto"/>
          <w:sz w:val="32"/>
          <w:szCs w:val="32"/>
        </w:rPr>
        <w:t>行为，维护公共资源交易市场秩序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提高代理服务质量，推动</w:t>
      </w:r>
      <w:r>
        <w:rPr>
          <w:rFonts w:hint="eastAsia" w:ascii="仿宋_GB2312" w:hAnsi="仿宋_GB2312" w:eastAsia="仿宋_GB2312" w:cs="仿宋_GB2312"/>
          <w:color w:val="auto"/>
          <w:sz w:val="32"/>
          <w:szCs w:val="32"/>
          <w:lang w:eastAsia="zh-CN"/>
        </w:rPr>
        <w:t>社会</w:t>
      </w:r>
      <w:r>
        <w:rPr>
          <w:rFonts w:hint="eastAsia" w:ascii="仿宋_GB2312" w:hAnsi="仿宋_GB2312" w:eastAsia="仿宋_GB2312" w:cs="仿宋_GB2312"/>
          <w:color w:val="auto"/>
          <w:sz w:val="32"/>
          <w:szCs w:val="32"/>
        </w:rPr>
        <w:t>信用</w:t>
      </w:r>
      <w:r>
        <w:rPr>
          <w:rFonts w:hint="eastAsia" w:ascii="仿宋_GB2312" w:hAnsi="仿宋_GB2312" w:eastAsia="仿宋_GB2312" w:cs="仿宋_GB2312"/>
          <w:color w:val="auto"/>
          <w:sz w:val="32"/>
          <w:szCs w:val="32"/>
          <w:lang w:eastAsia="zh-CN"/>
        </w:rPr>
        <w:t>体系</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val="en-US" w:eastAsia="zh-CN"/>
        </w:rPr>
        <w:t>根据《中华人民共和国招标投标法》《中华人民共和国</w:t>
      </w:r>
      <w:bookmarkStart w:id="0" w:name="_GoBack"/>
      <w:bookmarkEnd w:id="0"/>
      <w:r>
        <w:rPr>
          <w:rFonts w:hint="eastAsia" w:ascii="仿宋_GB2312" w:hAnsi="仿宋_GB2312" w:eastAsia="仿宋_GB2312" w:cs="仿宋_GB2312"/>
          <w:color w:val="auto"/>
          <w:sz w:val="32"/>
          <w:szCs w:val="32"/>
          <w:lang w:val="en-US" w:eastAsia="zh-CN"/>
        </w:rPr>
        <w:t>政府采购法》《国务院关于建立完善守信联合激励和失信联合惩戒制度加快推进社会诚信建设的指导意见》（国发〔2016〕33号）、《中山市建立完善守信联合激励和失信联合惩戒制度的实施方案》（中府〔2018〕48号）等，结合我市实际，制定本办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本办法所称中介代理机构（以下简称“代理机构”），是指依法设立，在中山市行政区域内从事工程建设招标、政府采购、产权交易等公共资源项目交易代理业务的</w:t>
      </w:r>
      <w:r>
        <w:rPr>
          <w:rFonts w:hint="eastAsia" w:ascii="仿宋_GB2312" w:hAnsi="仿宋_GB2312" w:eastAsia="仿宋_GB2312" w:cs="仿宋_GB2312"/>
          <w:color w:val="auto"/>
          <w:sz w:val="32"/>
          <w:szCs w:val="32"/>
        </w:rPr>
        <w:t>营利性组织</w:t>
      </w:r>
      <w:r>
        <w:rPr>
          <w:rFonts w:hint="eastAsia" w:ascii="仿宋_GB2312" w:hAnsi="仿宋_GB2312" w:eastAsia="仿宋_GB2312" w:cs="仿宋_GB2312"/>
          <w:color w:val="auto"/>
          <w:sz w:val="32"/>
          <w:szCs w:val="32"/>
          <w:lang w:val="en-US" w:eastAsia="zh-CN"/>
        </w:rPr>
        <w:t>，包括招标代理机构、采购代理机构（不含集中采购机构）、拍卖机构等。</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Style w:val="9"/>
          <w:rFonts w:hint="eastAsia" w:ascii="仿宋_GB2312" w:hAnsi="仿宋_GB2312" w:eastAsia="仿宋_GB2312" w:cs="仿宋_GB2312"/>
          <w:color w:val="auto"/>
          <w:sz w:val="32"/>
          <w:szCs w:val="32"/>
        </w:rPr>
        <w:t>第</w:t>
      </w:r>
      <w:r>
        <w:rPr>
          <w:rStyle w:val="9"/>
          <w:rFonts w:hint="eastAsia" w:ascii="仿宋_GB2312" w:hAnsi="仿宋_GB2312" w:eastAsia="仿宋_GB2312" w:cs="仿宋_GB2312"/>
          <w:color w:val="auto"/>
          <w:sz w:val="32"/>
          <w:szCs w:val="32"/>
          <w:lang w:eastAsia="zh-CN"/>
        </w:rPr>
        <w:t>三</w:t>
      </w:r>
      <w:r>
        <w:rPr>
          <w:rStyle w:val="9"/>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rPr>
        <w:t> 本</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行政区域内从事公共资源交易</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代理</w:t>
      </w:r>
      <w:r>
        <w:rPr>
          <w:rFonts w:hint="eastAsia" w:ascii="仿宋_GB2312" w:hAnsi="仿宋_GB2312" w:eastAsia="仿宋_GB2312" w:cs="仿宋_GB2312"/>
          <w:color w:val="auto"/>
          <w:sz w:val="32"/>
          <w:szCs w:val="32"/>
          <w:lang w:eastAsia="zh-CN"/>
        </w:rPr>
        <w:t>活动的中介代理机构</w:t>
      </w:r>
      <w:r>
        <w:rPr>
          <w:rFonts w:hint="eastAsia" w:ascii="仿宋_GB2312" w:hAnsi="仿宋_GB2312" w:eastAsia="仿宋_GB2312" w:cs="仿宋_GB2312"/>
          <w:color w:val="auto"/>
          <w:sz w:val="32"/>
          <w:szCs w:val="32"/>
        </w:rPr>
        <w:t>应当遵守本办法。</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有关法律、法规对公共资源交易代理机构业务活动另有规定的，从其规定。</w:t>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公共资源交易领域</w:t>
      </w:r>
      <w:r>
        <w:rPr>
          <w:rFonts w:hint="eastAsia" w:ascii="仿宋_GB2312" w:hAnsi="仿宋_GB2312" w:eastAsia="仿宋_GB2312" w:cs="仿宋_GB2312"/>
          <w:color w:val="auto"/>
          <w:sz w:val="32"/>
          <w:szCs w:val="32"/>
        </w:rPr>
        <w:t>行政监督部门按照职责分工对公共资源交易活动依法实施监督</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，依法查处公共资源交易活动中的违法行为</w:t>
      </w:r>
      <w:r>
        <w:rPr>
          <w:rFonts w:hint="eastAsia" w:ascii="仿宋_GB2312" w:hAnsi="仿宋_GB2312" w:eastAsia="仿宋_GB2312" w:cs="仿宋_GB2312"/>
          <w:color w:val="auto"/>
          <w:sz w:val="32"/>
          <w:szCs w:val="32"/>
          <w:lang w:eastAsia="zh-CN"/>
        </w:rPr>
        <w:t>，开展代理机构</w:t>
      </w:r>
      <w:r>
        <w:rPr>
          <w:rFonts w:hint="eastAsia" w:ascii="仿宋_GB2312" w:hAnsi="仿宋_GB2312" w:eastAsia="仿宋_GB2312" w:cs="仿宋_GB2312"/>
          <w:color w:val="auto"/>
          <w:sz w:val="32"/>
          <w:szCs w:val="32"/>
        </w:rPr>
        <w:t>诚信评价</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公共资源交易</w:t>
      </w:r>
      <w:r>
        <w:rPr>
          <w:rFonts w:hint="eastAsia" w:ascii="仿宋_GB2312" w:hAnsi="仿宋_GB2312" w:eastAsia="仿宋_GB2312" w:cs="仿宋_GB2312"/>
          <w:color w:val="auto"/>
          <w:sz w:val="32"/>
          <w:szCs w:val="32"/>
          <w:lang w:eastAsia="zh-CN"/>
        </w:rPr>
        <w:t>平台</w:t>
      </w:r>
      <w:r>
        <w:rPr>
          <w:rFonts w:hint="eastAsia" w:ascii="仿宋_GB2312" w:hAnsi="仿宋_GB2312" w:eastAsia="仿宋_GB2312" w:cs="仿宋_GB2312"/>
          <w:color w:val="auto"/>
          <w:sz w:val="32"/>
          <w:szCs w:val="32"/>
        </w:rPr>
        <w:t>负责代理机构进场交易相关行为的见证、记录工作</w:t>
      </w:r>
      <w:r>
        <w:rPr>
          <w:rFonts w:hint="eastAsia" w:ascii="仿宋_GB2312" w:hAnsi="仿宋_GB2312" w:eastAsia="仿宋_GB2312" w:cs="仿宋_GB2312"/>
          <w:color w:val="auto"/>
          <w:sz w:val="32"/>
          <w:szCs w:val="32"/>
          <w:lang w:eastAsia="zh-CN"/>
        </w:rPr>
        <w:t>，并对</w:t>
      </w:r>
      <w:r>
        <w:rPr>
          <w:rFonts w:hint="eastAsia" w:ascii="仿宋_GB2312" w:hAnsi="仿宋_GB2312" w:eastAsia="仿宋_GB2312" w:cs="仿宋_GB2312"/>
          <w:color w:val="auto"/>
          <w:sz w:val="32"/>
          <w:szCs w:val="32"/>
        </w:rPr>
        <w:t>代理机构进场交易相关行为</w:t>
      </w:r>
      <w:r>
        <w:rPr>
          <w:rFonts w:hint="eastAsia" w:ascii="仿宋_GB2312" w:hAnsi="仿宋_GB2312" w:eastAsia="仿宋_GB2312" w:cs="仿宋_GB2312"/>
          <w:color w:val="auto"/>
          <w:sz w:val="32"/>
          <w:szCs w:val="32"/>
          <w:lang w:eastAsia="zh-CN"/>
        </w:rPr>
        <w:t>进行评价</w:t>
      </w:r>
      <w:r>
        <w:rPr>
          <w:rFonts w:hint="eastAsia" w:ascii="仿宋_GB2312" w:hAnsi="仿宋_GB2312" w:eastAsia="仿宋_GB2312" w:cs="仿宋_GB2312"/>
          <w:color w:val="auto"/>
          <w:sz w:val="32"/>
          <w:szCs w:val="32"/>
        </w:rPr>
        <w:t>。代理机构在公共资源交易过程中涉嫌</w:t>
      </w:r>
      <w:r>
        <w:rPr>
          <w:rFonts w:hint="eastAsia" w:ascii="仿宋_GB2312" w:hAnsi="仿宋_GB2312" w:eastAsia="仿宋_GB2312" w:cs="仿宋_GB2312"/>
          <w:color w:val="auto"/>
          <w:sz w:val="32"/>
          <w:szCs w:val="32"/>
          <w:lang w:eastAsia="zh-CN"/>
        </w:rPr>
        <w:t>违法</w:t>
      </w:r>
      <w:r>
        <w:rPr>
          <w:rFonts w:hint="eastAsia" w:ascii="仿宋_GB2312" w:hAnsi="仿宋_GB2312" w:eastAsia="仿宋_GB2312" w:cs="仿宋_GB2312"/>
          <w:color w:val="auto"/>
          <w:sz w:val="32"/>
          <w:szCs w:val="32"/>
        </w:rPr>
        <w:t>违规的，由相关部门调查处理。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Style w:val="9"/>
          <w:rFonts w:hint="eastAsia" w:ascii="仿宋_GB2312" w:hAnsi="仿宋_GB2312" w:eastAsia="仿宋_GB2312" w:cs="仿宋_GB2312"/>
          <w:color w:val="auto"/>
          <w:sz w:val="32"/>
          <w:szCs w:val="32"/>
        </w:rPr>
        <w:t>第</w:t>
      </w:r>
      <w:r>
        <w:rPr>
          <w:rStyle w:val="9"/>
          <w:rFonts w:hint="eastAsia" w:ascii="仿宋_GB2312" w:hAnsi="仿宋_GB2312" w:eastAsia="仿宋_GB2312" w:cs="仿宋_GB2312"/>
          <w:color w:val="auto"/>
          <w:sz w:val="32"/>
          <w:szCs w:val="32"/>
          <w:lang w:eastAsia="zh-CN"/>
        </w:rPr>
        <w:t>五</w:t>
      </w:r>
      <w:r>
        <w:rPr>
          <w:rStyle w:val="9"/>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代理机构应当依法办理登记注册，具备开展公共资源交易活动</w:t>
      </w:r>
      <w:r>
        <w:rPr>
          <w:rFonts w:hint="eastAsia" w:ascii="仿宋_GB2312" w:hAnsi="仿宋_GB2312" w:eastAsia="仿宋_GB2312" w:cs="仿宋_GB2312"/>
          <w:color w:val="auto"/>
          <w:sz w:val="32"/>
          <w:szCs w:val="32"/>
          <w:lang w:eastAsia="zh-CN"/>
        </w:rPr>
        <w:t>代理业务</w:t>
      </w:r>
      <w:r>
        <w:rPr>
          <w:rFonts w:hint="eastAsia" w:ascii="仿宋_GB2312" w:hAnsi="仿宋_GB2312" w:eastAsia="仿宋_GB2312" w:cs="仿宋_GB2312"/>
          <w:color w:val="auto"/>
          <w:sz w:val="32"/>
          <w:szCs w:val="32"/>
        </w:rPr>
        <w:t>所必需的条件。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代理机构应当接受行政监督部门依法实施的监管，遵守公共资源交易</w:t>
      </w:r>
      <w:r>
        <w:rPr>
          <w:rFonts w:hint="eastAsia" w:ascii="仿宋_GB2312" w:hAnsi="仿宋_GB2312" w:eastAsia="仿宋_GB2312" w:cs="仿宋_GB2312"/>
          <w:color w:val="auto"/>
          <w:sz w:val="32"/>
          <w:szCs w:val="32"/>
          <w:lang w:eastAsia="zh-CN"/>
        </w:rPr>
        <w:t>平台</w:t>
      </w:r>
      <w:r>
        <w:rPr>
          <w:rFonts w:hint="eastAsia" w:ascii="仿宋_GB2312" w:hAnsi="仿宋_GB2312" w:eastAsia="仿宋_GB2312" w:cs="仿宋_GB2312"/>
          <w:color w:val="auto"/>
          <w:sz w:val="32"/>
          <w:szCs w:val="32"/>
        </w:rPr>
        <w:t>各项规章制度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依法依规开展公共资源交易活动，恪守职业道德，不得损害国家利益、公共利益以及利益相关方的合法权益。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Style w:val="9"/>
          <w:rFonts w:hint="eastAsia" w:ascii="仿宋_GB2312" w:hAnsi="仿宋_GB2312" w:eastAsia="仿宋_GB2312" w:cs="仿宋_GB2312"/>
          <w:color w:val="auto"/>
          <w:sz w:val="32"/>
          <w:szCs w:val="32"/>
        </w:rPr>
        <w:t>第</w:t>
      </w:r>
      <w:r>
        <w:rPr>
          <w:rStyle w:val="9"/>
          <w:rFonts w:hint="eastAsia" w:ascii="仿宋_GB2312" w:hAnsi="仿宋_GB2312" w:eastAsia="仿宋_GB2312" w:cs="仿宋_GB2312"/>
          <w:color w:val="auto"/>
          <w:sz w:val="32"/>
          <w:szCs w:val="32"/>
          <w:lang w:eastAsia="zh-CN"/>
        </w:rPr>
        <w:t>七</w:t>
      </w:r>
      <w:r>
        <w:rPr>
          <w:rStyle w:val="9"/>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代理机构</w:t>
      </w:r>
      <w:r>
        <w:rPr>
          <w:rFonts w:hint="eastAsia" w:ascii="仿宋_GB2312" w:hAnsi="仿宋_GB2312" w:eastAsia="仿宋_GB2312" w:cs="仿宋_GB2312"/>
          <w:color w:val="auto"/>
          <w:sz w:val="32"/>
          <w:szCs w:val="32"/>
          <w:lang w:val="en-US" w:eastAsia="zh-CN"/>
        </w:rPr>
        <w:t>开展公共资源交易项目代理业务</w:t>
      </w:r>
      <w:r>
        <w:rPr>
          <w:rFonts w:hint="eastAsia" w:ascii="仿宋_GB2312" w:hAnsi="仿宋_GB2312" w:eastAsia="仿宋_GB2312" w:cs="仿宋_GB2312"/>
          <w:color w:val="auto"/>
          <w:sz w:val="32"/>
          <w:szCs w:val="32"/>
        </w:rPr>
        <w:t>应当依法与</w:t>
      </w:r>
      <w:r>
        <w:rPr>
          <w:rFonts w:hint="eastAsia" w:ascii="仿宋_GB2312" w:hAnsi="仿宋_GB2312" w:eastAsia="仿宋_GB2312" w:cs="仿宋_GB2312"/>
          <w:color w:val="auto"/>
          <w:sz w:val="32"/>
          <w:szCs w:val="32"/>
          <w:lang w:eastAsia="zh-CN"/>
        </w:rPr>
        <w:t>项目发起方</w:t>
      </w:r>
      <w:r>
        <w:rPr>
          <w:rFonts w:hint="eastAsia" w:ascii="仿宋_GB2312" w:hAnsi="仿宋_GB2312" w:eastAsia="仿宋_GB2312" w:cs="仿宋_GB2312"/>
          <w:color w:val="auto"/>
          <w:sz w:val="32"/>
          <w:szCs w:val="32"/>
        </w:rPr>
        <w:t>订立</w:t>
      </w:r>
      <w:r>
        <w:rPr>
          <w:rFonts w:hint="eastAsia" w:ascii="仿宋_GB2312" w:hAnsi="仿宋_GB2312" w:eastAsia="仿宋_GB2312" w:cs="仿宋_GB2312"/>
          <w:color w:val="auto"/>
          <w:sz w:val="32"/>
          <w:szCs w:val="32"/>
          <w:lang w:eastAsia="zh-CN"/>
        </w:rPr>
        <w:t>书面</w:t>
      </w:r>
      <w:r>
        <w:rPr>
          <w:rFonts w:hint="eastAsia" w:ascii="仿宋_GB2312" w:hAnsi="仿宋_GB2312" w:eastAsia="仿宋_GB2312" w:cs="仿宋_GB2312"/>
          <w:color w:val="auto"/>
          <w:sz w:val="32"/>
          <w:szCs w:val="32"/>
        </w:rPr>
        <w:t>合同。代理机构依法与其</w:t>
      </w:r>
      <w:r>
        <w:rPr>
          <w:rFonts w:hint="eastAsia" w:ascii="仿宋_GB2312" w:hAnsi="仿宋_GB2312" w:eastAsia="仿宋_GB2312" w:cs="仿宋_GB2312"/>
          <w:color w:val="auto"/>
          <w:sz w:val="32"/>
          <w:szCs w:val="32"/>
          <w:lang w:eastAsia="zh-CN"/>
        </w:rPr>
        <w:t>项目发起方</w:t>
      </w:r>
      <w:r>
        <w:rPr>
          <w:rFonts w:hint="eastAsia" w:ascii="仿宋_GB2312" w:hAnsi="仿宋_GB2312" w:eastAsia="仿宋_GB2312" w:cs="仿宋_GB2312"/>
          <w:color w:val="auto"/>
          <w:sz w:val="32"/>
          <w:szCs w:val="32"/>
        </w:rPr>
        <w:t>订立合同后在受委托的范围内开展代理业务。</w:t>
      </w:r>
      <w:r>
        <w:rPr>
          <w:rFonts w:hint="eastAsia" w:ascii="仿宋_GB2312" w:hAnsi="仿宋_GB2312" w:eastAsia="仿宋_GB2312" w:cs="仿宋_GB2312"/>
          <w:color w:val="auto"/>
          <w:sz w:val="32"/>
          <w:szCs w:val="32"/>
          <w:lang w:val="en-US" w:eastAsia="zh-CN"/>
        </w:rPr>
        <w:t>中介代理机构及其人员开展公共资源交易中介代理活动之前须与项目发起方签订诚信告知承诺书。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Style w:val="9"/>
          <w:rFonts w:hint="eastAsia" w:ascii="仿宋_GB2312" w:hAnsi="仿宋_GB2312" w:eastAsia="仿宋_GB2312" w:cs="仿宋_GB2312"/>
          <w:color w:val="auto"/>
          <w:sz w:val="32"/>
          <w:szCs w:val="32"/>
        </w:rPr>
        <w:t>第</w:t>
      </w:r>
      <w:r>
        <w:rPr>
          <w:rStyle w:val="9"/>
          <w:rFonts w:hint="eastAsia" w:ascii="仿宋_GB2312" w:hAnsi="仿宋_GB2312" w:eastAsia="仿宋_GB2312" w:cs="仿宋_GB2312"/>
          <w:color w:val="auto"/>
          <w:sz w:val="32"/>
          <w:szCs w:val="32"/>
          <w:lang w:eastAsia="zh-CN"/>
        </w:rPr>
        <w:t>八</w:t>
      </w:r>
      <w:r>
        <w:rPr>
          <w:rStyle w:val="9"/>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项目发起方</w:t>
      </w:r>
      <w:r>
        <w:rPr>
          <w:rFonts w:hint="eastAsia" w:ascii="仿宋_GB2312" w:hAnsi="仿宋_GB2312" w:eastAsia="仿宋_GB2312" w:cs="仿宋_GB2312"/>
          <w:color w:val="auto"/>
          <w:sz w:val="32"/>
          <w:szCs w:val="32"/>
        </w:rPr>
        <w:t>有权自主选择代理机构为其提供中介服务，行政机关不得滥用行政权力，指定或者变相指定代理机构。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Style w:val="9"/>
          <w:rFonts w:hint="eastAsia" w:ascii="仿宋_GB2312" w:hAnsi="仿宋_GB2312" w:eastAsia="仿宋_GB2312" w:cs="仿宋_GB2312"/>
          <w:color w:val="auto"/>
          <w:sz w:val="32"/>
          <w:szCs w:val="32"/>
        </w:rPr>
        <w:t>第</w:t>
      </w:r>
      <w:r>
        <w:rPr>
          <w:rStyle w:val="9"/>
          <w:rFonts w:hint="eastAsia" w:ascii="仿宋_GB2312" w:hAnsi="仿宋_GB2312" w:eastAsia="仿宋_GB2312" w:cs="仿宋_GB2312"/>
          <w:color w:val="auto"/>
          <w:sz w:val="32"/>
          <w:szCs w:val="32"/>
          <w:lang w:eastAsia="zh-CN"/>
        </w:rPr>
        <w:t>九</w:t>
      </w:r>
      <w:r>
        <w:rPr>
          <w:rStyle w:val="9"/>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代理机构通过公共资源交易电子服务系统和其他法定媒介发布的信息应真实、准确、完整和有效，并接受社会监督。涉及国家秘密和商业秘密的，按照相关法律法规的规定执行。</w:t>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Style w:val="9"/>
          <w:rFonts w:hint="eastAsia" w:ascii="仿宋_GB2312" w:hAnsi="仿宋_GB2312" w:eastAsia="仿宋_GB2312" w:cs="仿宋_GB2312"/>
          <w:color w:val="auto"/>
          <w:sz w:val="32"/>
          <w:szCs w:val="32"/>
          <w:lang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代理机构对交易过程的纸质和电子资料应当妥善保存，不得伪造、隐匿或者销毁，并及时上传至公共资源交易电子服务系统。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Style w:val="9"/>
          <w:rFonts w:hint="eastAsia" w:ascii="仿宋_GB2312" w:hAnsi="仿宋_GB2312" w:eastAsia="仿宋_GB2312" w:cs="仿宋_GB2312"/>
          <w:color w:val="auto"/>
          <w:sz w:val="32"/>
          <w:szCs w:val="32"/>
        </w:rPr>
        <w:t>第十</w:t>
      </w:r>
      <w:r>
        <w:rPr>
          <w:rStyle w:val="9"/>
          <w:rFonts w:hint="eastAsia" w:ascii="仿宋_GB2312" w:hAnsi="仿宋_GB2312" w:eastAsia="仿宋_GB2312" w:cs="仿宋_GB2312"/>
          <w:color w:val="auto"/>
          <w:sz w:val="32"/>
          <w:szCs w:val="32"/>
          <w:lang w:eastAsia="zh-CN"/>
        </w:rPr>
        <w:t>一</w:t>
      </w:r>
      <w:r>
        <w:rPr>
          <w:rStyle w:val="9"/>
          <w:rFonts w:hint="eastAsia" w:ascii="仿宋_GB2312" w:hAnsi="仿宋_GB2312" w:eastAsia="仿宋_GB2312" w:cs="仿宋_GB2312"/>
          <w:color w:val="auto"/>
          <w:sz w:val="32"/>
          <w:szCs w:val="32"/>
        </w:rPr>
        <w:t>条</w:t>
      </w:r>
      <w:r>
        <w:rPr>
          <w:rStyle w:val="9"/>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代理机构及其从业人员不得有下列行为：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（一）提供虚假信息、资料，出具虚假报告、证明等材料；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（二）采取欺诈、胁迫、贿赂、串通等非法手段，损害公共资源交易当事人利益；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（三）以不正当竞争手段承揽业务或者谋取不正当利益；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640" w:leftChars="0" w:right="0" w:rightChars="0" w:hanging="640" w:hanging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（四）提供、泄露应当保密的公共资源交易信息、资料；（五）泄露委托人的商业秘密或者个人隐私；</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法律、法规规定禁止的其他行为。</w:t>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Style w:val="9"/>
          <w:rFonts w:hint="eastAsia" w:ascii="仿宋_GB2312" w:hAnsi="仿宋_GB2312" w:eastAsia="仿宋_GB2312" w:cs="仿宋_GB2312"/>
          <w:color w:val="auto"/>
          <w:sz w:val="32"/>
          <w:szCs w:val="32"/>
        </w:rPr>
        <w:t>第十</w:t>
      </w:r>
      <w:r>
        <w:rPr>
          <w:rStyle w:val="9"/>
          <w:rFonts w:hint="eastAsia" w:ascii="仿宋_GB2312" w:hAnsi="仿宋_GB2312" w:eastAsia="仿宋_GB2312" w:cs="仿宋_GB2312"/>
          <w:color w:val="auto"/>
          <w:sz w:val="32"/>
          <w:szCs w:val="32"/>
          <w:lang w:eastAsia="zh-CN"/>
        </w:rPr>
        <w:t>二</w:t>
      </w:r>
      <w:r>
        <w:rPr>
          <w:rStyle w:val="9"/>
          <w:rFonts w:hint="eastAsia" w:ascii="仿宋_GB2312" w:hAnsi="仿宋_GB2312" w:eastAsia="仿宋_GB2312" w:cs="仿宋_GB2312"/>
          <w:color w:val="auto"/>
          <w:sz w:val="32"/>
          <w:szCs w:val="32"/>
        </w:rPr>
        <w:t>条</w:t>
      </w:r>
      <w:r>
        <w:rPr>
          <w:rStyle w:val="9"/>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有关行政监督部门的监督检查人员依法履行监督检查职责的，代理机构及其从业人员应当予以配合，不得拒绝、阻挠。</w:t>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第</w:t>
      </w:r>
      <w:r>
        <w:rPr>
          <w:rFonts w:hint="eastAsia" w:ascii="仿宋_GB2312" w:hAnsi="仿宋_GB2312" w:eastAsia="仿宋_GB2312" w:cs="仿宋_GB2312"/>
          <w:b/>
          <w:bCs/>
          <w:color w:val="auto"/>
          <w:sz w:val="32"/>
          <w:szCs w:val="32"/>
          <w:lang w:val="en-US" w:eastAsia="zh-CN"/>
        </w:rPr>
        <w:t>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市公共资源交易领域各行政监督部门对公共资源交易活动中的严重违法失信企业、失信相关人</w:t>
      </w:r>
      <w:r>
        <w:rPr>
          <w:rFonts w:hint="eastAsia" w:ascii="仿宋_GB2312" w:hAnsi="仿宋_GB2312" w:eastAsia="仿宋_GB2312" w:cs="仿宋_GB2312"/>
          <w:color w:val="auto"/>
          <w:sz w:val="32"/>
          <w:szCs w:val="32"/>
          <w:lang w:eastAsia="zh-CN"/>
        </w:rPr>
        <w:t>（以下简称</w:t>
      </w:r>
      <w:r>
        <w:rPr>
          <w:rFonts w:hint="eastAsia" w:ascii="仿宋_GB2312" w:hAnsi="仿宋_GB2312" w:eastAsia="仿宋_GB2312" w:cs="仿宋_GB2312"/>
          <w:color w:val="auto"/>
          <w:sz w:val="32"/>
          <w:szCs w:val="32"/>
        </w:rPr>
        <w:t>“黑名单”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依法认定</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及时通过</w:t>
      </w:r>
      <w:r>
        <w:rPr>
          <w:rFonts w:hint="eastAsia"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lang w:eastAsia="zh-CN"/>
        </w:rPr>
        <w:t>录入或系统对接推送的方式在</w:t>
      </w:r>
      <w:r>
        <w:rPr>
          <w:rFonts w:hint="eastAsia" w:ascii="仿宋_GB2312" w:hAnsi="仿宋_GB2312" w:eastAsia="仿宋_GB2312" w:cs="仿宋_GB2312"/>
          <w:color w:val="auto"/>
          <w:kern w:val="0"/>
          <w:sz w:val="32"/>
          <w:szCs w:val="32"/>
          <w:lang w:eastAsia="zh-CN" w:bidi="ar"/>
        </w:rPr>
        <w:t>中山</w:t>
      </w:r>
      <w:r>
        <w:rPr>
          <w:rFonts w:hint="eastAsia" w:ascii="仿宋_GB2312" w:hAnsi="仿宋_GB2312" w:eastAsia="仿宋_GB2312" w:cs="仿宋_GB2312"/>
          <w:color w:val="auto"/>
          <w:sz w:val="32"/>
          <w:szCs w:val="32"/>
        </w:rPr>
        <w:t>市公共信用信息</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平台</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lang w:eastAsia="zh-CN"/>
        </w:rPr>
        <w:t>公示，并</w:t>
      </w:r>
      <w:r>
        <w:rPr>
          <w:rFonts w:hint="eastAsia" w:ascii="仿宋_GB2312" w:hAnsi="仿宋_GB2312" w:eastAsia="仿宋_GB2312" w:cs="仿宋_GB2312"/>
          <w:color w:val="auto"/>
          <w:sz w:val="32"/>
          <w:szCs w:val="32"/>
        </w:rPr>
        <w:t>进行动态管理，及时更新相关信息。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w:t>
      </w:r>
      <w:r>
        <w:rPr>
          <w:rFonts w:hint="eastAsia" w:ascii="仿宋_GB2312" w:hAnsi="仿宋_GB2312" w:eastAsia="仿宋_GB2312" w:cs="仿宋_GB2312"/>
          <w:b/>
          <w:bCs/>
          <w:color w:val="auto"/>
          <w:sz w:val="32"/>
          <w:szCs w:val="32"/>
          <w:lang w:val="en-US" w:eastAsia="zh-CN"/>
        </w:rPr>
        <w:t>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中山</w:t>
      </w:r>
      <w:r>
        <w:rPr>
          <w:rFonts w:hint="eastAsia" w:ascii="仿宋_GB2312" w:hAnsi="仿宋_GB2312" w:eastAsia="仿宋_GB2312" w:cs="仿宋_GB2312"/>
          <w:color w:val="auto"/>
          <w:sz w:val="32"/>
          <w:szCs w:val="32"/>
        </w:rPr>
        <w:t>市公共信用信息</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平台将</w:t>
      </w:r>
      <w:r>
        <w:rPr>
          <w:rFonts w:hint="eastAsia" w:ascii="仿宋_GB2312" w:hAnsi="仿宋_GB2312" w:eastAsia="仿宋_GB2312" w:cs="仿宋_GB2312"/>
          <w:color w:val="auto"/>
          <w:sz w:val="32"/>
          <w:szCs w:val="32"/>
          <w:lang w:eastAsia="zh-CN"/>
        </w:rPr>
        <w:t>归集的</w:t>
      </w:r>
      <w:r>
        <w:rPr>
          <w:rFonts w:hint="eastAsia" w:ascii="仿宋_GB2312" w:hAnsi="仿宋_GB2312" w:eastAsia="仿宋_GB2312" w:cs="仿宋_GB2312"/>
          <w:color w:val="auto"/>
          <w:sz w:val="32"/>
          <w:szCs w:val="32"/>
        </w:rPr>
        <w:t>“黑名单”信息</w:t>
      </w:r>
      <w:r>
        <w:rPr>
          <w:rFonts w:hint="eastAsia" w:ascii="仿宋_GB2312" w:hAnsi="仿宋_GB2312" w:eastAsia="仿宋_GB2312" w:cs="仿宋_GB2312"/>
          <w:color w:val="auto"/>
          <w:sz w:val="32"/>
          <w:szCs w:val="32"/>
          <w:lang w:eastAsia="zh-CN"/>
        </w:rPr>
        <w:t>实时推送给市</w:t>
      </w:r>
      <w:r>
        <w:rPr>
          <w:rFonts w:hint="eastAsia" w:ascii="仿宋_GB2312" w:hAnsi="仿宋_GB2312" w:eastAsia="仿宋_GB2312" w:cs="仿宋_GB2312"/>
          <w:color w:val="auto"/>
          <w:sz w:val="32"/>
          <w:szCs w:val="32"/>
        </w:rPr>
        <w:t>公共资源交易平台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实现</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rPr>
        <w:t>共享。</w:t>
      </w:r>
      <w:r>
        <w:rPr>
          <w:rFonts w:hint="eastAsia" w:ascii="仿宋_GB2312" w:hAnsi="仿宋_GB2312" w:eastAsia="仿宋_GB2312" w:cs="仿宋_GB2312"/>
          <w:color w:val="auto"/>
          <w:sz w:val="32"/>
          <w:szCs w:val="32"/>
          <w:lang w:eastAsia="zh-CN"/>
        </w:rPr>
        <w:t>项目发起方在选择中介代理机构前须查询代理机构的信用状况，鼓励优先选择信用良好的中介代理机构为其代理项目交易业务。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第</w:t>
      </w:r>
      <w:r>
        <w:rPr>
          <w:rFonts w:hint="eastAsia" w:ascii="仿宋_GB2312" w:hAnsi="仿宋_GB2312" w:eastAsia="仿宋_GB2312" w:cs="仿宋_GB2312"/>
          <w:b/>
          <w:bCs/>
          <w:color w:val="auto"/>
          <w:sz w:val="32"/>
          <w:szCs w:val="32"/>
          <w:lang w:val="en-US" w:eastAsia="zh-CN"/>
        </w:rPr>
        <w:t>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市公共资源交易领域各行政监督部门依据</w:t>
      </w:r>
      <w:r>
        <w:rPr>
          <w:rFonts w:hint="eastAsia" w:ascii="仿宋_GB2312" w:hAnsi="仿宋_GB2312" w:eastAsia="仿宋_GB2312" w:cs="仿宋_GB2312"/>
          <w:color w:val="auto"/>
          <w:sz w:val="32"/>
          <w:szCs w:val="32"/>
          <w:lang w:eastAsia="zh-CN"/>
        </w:rPr>
        <w:t>中山</w:t>
      </w:r>
      <w:r>
        <w:rPr>
          <w:rFonts w:hint="eastAsia" w:ascii="仿宋_GB2312" w:hAnsi="仿宋_GB2312" w:eastAsia="仿宋_GB2312" w:cs="仿宋_GB2312"/>
          <w:color w:val="auto"/>
          <w:sz w:val="32"/>
          <w:szCs w:val="32"/>
        </w:rPr>
        <w:t>市公共信用信息</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平台</w:t>
      </w:r>
      <w:r>
        <w:rPr>
          <w:rFonts w:hint="eastAsia" w:ascii="Times New Roman" w:hAnsi="Times New Roman" w:eastAsia="仿宋_GB2312" w:cs="Times New Roman"/>
          <w:b w:val="0"/>
          <w:bCs w:val="0"/>
          <w:color w:val="auto"/>
          <w:sz w:val="32"/>
          <w:szCs w:val="32"/>
          <w:u w:val="none"/>
          <w:lang w:val="en-US" w:eastAsia="zh-CN"/>
        </w:rPr>
        <w:t>推送、共享</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“黑名单”</w:t>
      </w:r>
      <w:r>
        <w:rPr>
          <w:rFonts w:hint="eastAsia" w:ascii="仿宋_GB2312" w:hAnsi="仿宋_GB2312" w:eastAsia="仿宋_GB2312" w:cs="仿宋_GB2312"/>
          <w:color w:val="auto"/>
          <w:sz w:val="32"/>
          <w:szCs w:val="32"/>
        </w:rPr>
        <w:t>主体信息，</w:t>
      </w:r>
      <w:r>
        <w:rPr>
          <w:rFonts w:hint="eastAsia" w:ascii="仿宋_GB2312" w:hAnsi="仿宋_GB2312" w:eastAsia="仿宋_GB2312" w:cs="仿宋_GB2312"/>
          <w:color w:val="auto"/>
          <w:sz w:val="32"/>
          <w:szCs w:val="32"/>
          <w:lang w:eastAsia="zh-CN"/>
        </w:rPr>
        <w:t>明确对“黑名单”主体的联合惩戒措施和实施方式，建立发起、响应、反馈的联动机制。</w:t>
      </w:r>
      <w:r>
        <w:rPr>
          <w:rFonts w:hint="eastAsia" w:ascii="仿宋_GB2312" w:hAnsi="仿宋_GB2312" w:eastAsia="仿宋_GB2312" w:cs="仿宋_GB2312"/>
          <w:color w:val="auto"/>
          <w:sz w:val="32"/>
          <w:szCs w:val="32"/>
        </w:rPr>
        <w:t>公共资源交易平台协助各行政监督部门开展信用管理，在公共资源交易中应用联合</w:t>
      </w:r>
      <w:r>
        <w:rPr>
          <w:rFonts w:hint="eastAsia" w:ascii="仿宋_GB2312" w:hAnsi="仿宋_GB2312" w:eastAsia="仿宋_GB2312" w:cs="仿宋_GB2312"/>
          <w:color w:val="auto"/>
          <w:sz w:val="32"/>
          <w:szCs w:val="32"/>
          <w:lang w:eastAsia="zh-CN"/>
        </w:rPr>
        <w:t>惩戒</w:t>
      </w:r>
      <w:r>
        <w:rPr>
          <w:rFonts w:hint="eastAsia" w:ascii="仿宋_GB2312" w:hAnsi="仿宋_GB2312" w:eastAsia="仿宋_GB2312" w:cs="仿宋_GB2312"/>
          <w:color w:val="auto"/>
          <w:sz w:val="32"/>
          <w:szCs w:val="32"/>
        </w:rPr>
        <w:t>相关措施。</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w:t>
      </w:r>
      <w:r>
        <w:rPr>
          <w:rFonts w:hint="eastAsia" w:ascii="仿宋_GB2312" w:hAnsi="仿宋_GB2312" w:eastAsia="仿宋_GB2312" w:cs="仿宋_GB2312"/>
          <w:b/>
          <w:bCs/>
          <w:color w:val="auto"/>
          <w:sz w:val="32"/>
          <w:szCs w:val="32"/>
          <w:lang w:val="en-US" w:eastAsia="zh-CN"/>
        </w:rPr>
        <w:t>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市公共资源交易领域各行政监督部门</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建立失信主体信用修复机制，对完成信用修复的主体及时移出严重失信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黑名单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并停止实施</w:t>
      </w:r>
      <w:r>
        <w:rPr>
          <w:rFonts w:hint="eastAsia" w:ascii="仿宋_GB2312" w:hAnsi="仿宋_GB2312" w:eastAsia="仿宋_GB2312" w:cs="仿宋_GB2312"/>
          <w:color w:val="auto"/>
          <w:sz w:val="32"/>
          <w:szCs w:val="32"/>
          <w:lang w:eastAsia="zh-CN"/>
        </w:rPr>
        <w:t>联合</w:t>
      </w:r>
      <w:r>
        <w:rPr>
          <w:rFonts w:hint="eastAsia" w:ascii="仿宋_GB2312" w:hAnsi="仿宋_GB2312" w:eastAsia="仿宋_GB2312" w:cs="仿宋_GB2312"/>
          <w:color w:val="auto"/>
          <w:sz w:val="32"/>
          <w:szCs w:val="32"/>
        </w:rPr>
        <w:t>惩戒措施。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Style w:val="9"/>
          <w:rFonts w:hint="eastAsia" w:ascii="仿宋_GB2312" w:hAnsi="仿宋_GB2312" w:eastAsia="仿宋_GB2312" w:cs="仿宋_GB2312"/>
          <w:color w:val="auto"/>
          <w:sz w:val="32"/>
          <w:szCs w:val="32"/>
        </w:rPr>
        <w:t>第</w:t>
      </w:r>
      <w:r>
        <w:rPr>
          <w:rStyle w:val="9"/>
          <w:rFonts w:hint="eastAsia" w:ascii="仿宋_GB2312" w:hAnsi="仿宋_GB2312" w:eastAsia="仿宋_GB2312" w:cs="仿宋_GB2312"/>
          <w:color w:val="auto"/>
          <w:sz w:val="32"/>
          <w:szCs w:val="32"/>
          <w:lang w:eastAsia="zh-CN"/>
        </w:rPr>
        <w:t>十七</w:t>
      </w:r>
      <w:r>
        <w:rPr>
          <w:rStyle w:val="9"/>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有关行政监督部门、市公共资源交易平台及其</w:t>
      </w:r>
      <w:r>
        <w:rPr>
          <w:rFonts w:hint="eastAsia" w:ascii="仿宋_GB2312" w:hAnsi="仿宋_GB2312" w:eastAsia="仿宋_GB2312" w:cs="仿宋_GB2312"/>
          <w:color w:val="auto"/>
          <w:sz w:val="32"/>
          <w:szCs w:val="32"/>
        </w:rPr>
        <w:t>工作人员在公共资源交易诚信评价过程中，徇私舞弊、滥用职权、弄虚作假、玩忽职守，未依法履行职责的，依法给予处分；构成犯罪的，依法追究刑事责任。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Style w:val="9"/>
          <w:rFonts w:hint="eastAsia" w:ascii="仿宋_GB2312" w:hAnsi="仿宋_GB2312" w:eastAsia="仿宋_GB2312" w:cs="仿宋_GB2312"/>
          <w:color w:val="auto"/>
          <w:sz w:val="32"/>
          <w:szCs w:val="32"/>
        </w:rPr>
        <w:t>第</w:t>
      </w:r>
      <w:r>
        <w:rPr>
          <w:rStyle w:val="9"/>
          <w:rFonts w:hint="eastAsia" w:ascii="仿宋_GB2312" w:hAnsi="仿宋_GB2312" w:eastAsia="仿宋_GB2312" w:cs="仿宋_GB2312"/>
          <w:color w:val="auto"/>
          <w:sz w:val="32"/>
          <w:szCs w:val="32"/>
          <w:lang w:eastAsia="zh-CN"/>
        </w:rPr>
        <w:t>十八</w:t>
      </w:r>
      <w:r>
        <w:rPr>
          <w:rStyle w:val="9"/>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代理机构及其从业人员违反本办法规定，有关法律、法规、规章另有规定的，从其规定。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w:t>
      </w:r>
      <w:r>
        <w:rPr>
          <w:rStyle w:val="9"/>
          <w:rFonts w:hint="eastAsia" w:ascii="仿宋_GB2312" w:hAnsi="仿宋_GB2312" w:eastAsia="仿宋_GB2312" w:cs="仿宋_GB2312"/>
          <w:color w:val="auto"/>
          <w:sz w:val="32"/>
          <w:szCs w:val="32"/>
        </w:rPr>
        <w:t>第</w:t>
      </w:r>
      <w:r>
        <w:rPr>
          <w:rStyle w:val="9"/>
          <w:rFonts w:hint="eastAsia" w:ascii="仿宋_GB2312" w:hAnsi="仿宋_GB2312" w:eastAsia="仿宋_GB2312" w:cs="仿宋_GB2312"/>
          <w:color w:val="auto"/>
          <w:sz w:val="32"/>
          <w:szCs w:val="32"/>
          <w:lang w:eastAsia="zh-CN"/>
        </w:rPr>
        <w:t>十九</w:t>
      </w:r>
      <w:r>
        <w:rPr>
          <w:rStyle w:val="9"/>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本办法自发布之日起施行</w:t>
      </w:r>
      <w:r>
        <w:rPr>
          <w:rFonts w:hint="eastAsia" w:ascii="仿宋_GB2312" w:hAnsi="仿宋_GB2312" w:eastAsia="仿宋_GB2312" w:cs="仿宋_GB2312"/>
          <w:color w:val="auto"/>
          <w:sz w:val="32"/>
          <w:szCs w:val="32"/>
          <w:lang w:eastAsia="zh-CN"/>
        </w:rPr>
        <w:t>，有效期</w:t>
      </w:r>
      <w:r>
        <w:rPr>
          <w:rFonts w:hint="eastAsia" w:ascii="仿宋_GB2312" w:hAnsi="仿宋_GB2312" w:eastAsia="仿宋_GB2312" w:cs="仿宋_GB2312"/>
          <w:color w:val="auto"/>
          <w:sz w:val="32"/>
          <w:szCs w:val="32"/>
          <w:lang w:val="en-US" w:eastAsia="zh-CN"/>
        </w:rPr>
        <w:t>3年</w:t>
      </w:r>
      <w:r>
        <w:rPr>
          <w:rFonts w:hint="eastAsia" w:ascii="仿宋_GB2312" w:hAnsi="仿宋_GB2312" w:eastAsia="仿宋_GB2312" w:cs="仿宋_GB2312"/>
          <w:color w:val="auto"/>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lang w:eastAsia="zh-CN"/>
        </w:rPr>
        <w:t>中山市</w:t>
      </w:r>
      <w:r>
        <w:rPr>
          <w:rFonts w:hint="eastAsia" w:ascii="仿宋_GB2312" w:hAnsi="仿宋_GB2312" w:eastAsia="仿宋_GB2312" w:cs="仿宋_GB2312"/>
          <w:color w:val="auto"/>
          <w:sz w:val="32"/>
          <w:szCs w:val="32"/>
        </w:rPr>
        <w:t>公共资源交易</w:t>
      </w:r>
      <w:r>
        <w:rPr>
          <w:rFonts w:hint="eastAsia" w:ascii="仿宋_GB2312" w:hAnsi="仿宋_GB2312" w:eastAsia="仿宋_GB2312" w:cs="仿宋_GB2312"/>
          <w:color w:val="auto"/>
          <w:sz w:val="32"/>
          <w:szCs w:val="32"/>
          <w:lang w:eastAsia="zh-CN"/>
        </w:rPr>
        <w:t>中介</w:t>
      </w:r>
      <w:r>
        <w:rPr>
          <w:rFonts w:hint="eastAsia" w:ascii="仿宋_GB2312" w:hAnsi="仿宋_GB2312" w:eastAsia="仿宋_GB2312" w:cs="仿宋_GB2312"/>
          <w:color w:val="auto"/>
          <w:sz w:val="32"/>
          <w:szCs w:val="32"/>
        </w:rPr>
        <w:t>代理机构</w:t>
      </w:r>
      <w:r>
        <w:rPr>
          <w:rFonts w:hint="eastAsia" w:ascii="仿宋_GB2312" w:hAnsi="仿宋_GB2312" w:eastAsia="仿宋_GB2312" w:cs="仿宋_GB2312"/>
          <w:color w:val="auto"/>
          <w:sz w:val="32"/>
          <w:szCs w:val="32"/>
          <w:lang w:eastAsia="zh-CN"/>
        </w:rPr>
        <w:t>失信行为联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合惩戒实施细则</w:t>
      </w:r>
    </w:p>
    <w:p>
      <w:pPr>
        <w:widowControl/>
        <w:numPr>
          <w:ilvl w:val="0"/>
          <w:numId w:val="2"/>
        </w:numPr>
        <w:spacing w:beforeLines="0" w:afterLines="0" w:line="560" w:lineRule="exact"/>
        <w:ind w:firstLine="1689" w:firstLineChars="528"/>
        <w:jc w:val="both"/>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诚信告知承诺书（企业版）</w:t>
      </w:r>
    </w:p>
    <w:p>
      <w:pPr>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left="0" w:leftChars="0" w:right="0" w:rightChars="0" w:firstLine="1689" w:firstLineChars="528"/>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诚信告知承诺书（个人版）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jc w:val="both"/>
        <w:textAlignment w:val="auto"/>
        <w:outlineLvl w:val="9"/>
        <w:rPr>
          <w:rFonts w:hint="eastAsia" w:ascii="仿宋_GB2312" w:hAnsi="仿宋_GB2312" w:eastAsia="仿宋_GB2312" w:cs="仿宋_GB2312"/>
          <w:color w:val="auto"/>
          <w:kern w:val="0"/>
          <w:sz w:val="32"/>
          <w:szCs w:val="32"/>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2900"/>
    <w:multiLevelType w:val="singleLevel"/>
    <w:tmpl w:val="5F042900"/>
    <w:lvl w:ilvl="0" w:tentative="0">
      <w:start w:val="6"/>
      <w:numFmt w:val="chineseCounting"/>
      <w:suff w:val="nothing"/>
      <w:lvlText w:val="（%1）"/>
      <w:lvlJc w:val="left"/>
    </w:lvl>
  </w:abstractNum>
  <w:abstractNum w:abstractNumId="1">
    <w:nsid w:val="5F632D44"/>
    <w:multiLevelType w:val="singleLevel"/>
    <w:tmpl w:val="5F632D4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00A45"/>
    <w:rsid w:val="002D78F0"/>
    <w:rsid w:val="00316B9E"/>
    <w:rsid w:val="006A02C7"/>
    <w:rsid w:val="007B616F"/>
    <w:rsid w:val="00AC495A"/>
    <w:rsid w:val="00F8071A"/>
    <w:rsid w:val="01291FFE"/>
    <w:rsid w:val="01562E24"/>
    <w:rsid w:val="01925A5D"/>
    <w:rsid w:val="01CB4876"/>
    <w:rsid w:val="01EB684E"/>
    <w:rsid w:val="01EE5987"/>
    <w:rsid w:val="02214094"/>
    <w:rsid w:val="024200F3"/>
    <w:rsid w:val="027C2628"/>
    <w:rsid w:val="0284541F"/>
    <w:rsid w:val="02B902CB"/>
    <w:rsid w:val="02D87C69"/>
    <w:rsid w:val="03211D85"/>
    <w:rsid w:val="03945D8F"/>
    <w:rsid w:val="039E657A"/>
    <w:rsid w:val="03DA1887"/>
    <w:rsid w:val="03E41C27"/>
    <w:rsid w:val="040D1022"/>
    <w:rsid w:val="041F5BDE"/>
    <w:rsid w:val="043057BB"/>
    <w:rsid w:val="04320D7C"/>
    <w:rsid w:val="04D21B3C"/>
    <w:rsid w:val="04D74DC3"/>
    <w:rsid w:val="04FB401D"/>
    <w:rsid w:val="05174355"/>
    <w:rsid w:val="0578724E"/>
    <w:rsid w:val="057D7BBB"/>
    <w:rsid w:val="0584170A"/>
    <w:rsid w:val="05F40204"/>
    <w:rsid w:val="06976CF5"/>
    <w:rsid w:val="06A91CC4"/>
    <w:rsid w:val="06CE17F8"/>
    <w:rsid w:val="06EF1338"/>
    <w:rsid w:val="07207B9F"/>
    <w:rsid w:val="07635074"/>
    <w:rsid w:val="07A24A8F"/>
    <w:rsid w:val="07CD2FFD"/>
    <w:rsid w:val="07D61511"/>
    <w:rsid w:val="07F42CAD"/>
    <w:rsid w:val="0807059D"/>
    <w:rsid w:val="080A325A"/>
    <w:rsid w:val="080D2CC2"/>
    <w:rsid w:val="086D066B"/>
    <w:rsid w:val="08805C03"/>
    <w:rsid w:val="0898724F"/>
    <w:rsid w:val="08C919D2"/>
    <w:rsid w:val="08DD3371"/>
    <w:rsid w:val="0947168B"/>
    <w:rsid w:val="09961549"/>
    <w:rsid w:val="09AF480A"/>
    <w:rsid w:val="09BE7659"/>
    <w:rsid w:val="09FB1BB5"/>
    <w:rsid w:val="0A1656EC"/>
    <w:rsid w:val="0A9D2169"/>
    <w:rsid w:val="0AD6082F"/>
    <w:rsid w:val="0B0A4B57"/>
    <w:rsid w:val="0B535C98"/>
    <w:rsid w:val="0C770BC8"/>
    <w:rsid w:val="0C871B6C"/>
    <w:rsid w:val="0CC76FD5"/>
    <w:rsid w:val="0D622CA2"/>
    <w:rsid w:val="0D7D1CCA"/>
    <w:rsid w:val="0D84698D"/>
    <w:rsid w:val="0D9F081D"/>
    <w:rsid w:val="0DD043BB"/>
    <w:rsid w:val="0E3669B5"/>
    <w:rsid w:val="0E997366"/>
    <w:rsid w:val="0ECA2642"/>
    <w:rsid w:val="0F002A3B"/>
    <w:rsid w:val="0F685251"/>
    <w:rsid w:val="0F87088B"/>
    <w:rsid w:val="0F886A81"/>
    <w:rsid w:val="0F914423"/>
    <w:rsid w:val="0FB1725A"/>
    <w:rsid w:val="102B58BA"/>
    <w:rsid w:val="10531159"/>
    <w:rsid w:val="109A4998"/>
    <w:rsid w:val="11487503"/>
    <w:rsid w:val="115C2E37"/>
    <w:rsid w:val="1175049B"/>
    <w:rsid w:val="120275C6"/>
    <w:rsid w:val="12074436"/>
    <w:rsid w:val="12524B2B"/>
    <w:rsid w:val="12807B6F"/>
    <w:rsid w:val="129F239D"/>
    <w:rsid w:val="12B402A0"/>
    <w:rsid w:val="12C5367C"/>
    <w:rsid w:val="13856311"/>
    <w:rsid w:val="13E259B3"/>
    <w:rsid w:val="141B5836"/>
    <w:rsid w:val="147C0891"/>
    <w:rsid w:val="14961687"/>
    <w:rsid w:val="14B52E5A"/>
    <w:rsid w:val="14E636FD"/>
    <w:rsid w:val="1502777C"/>
    <w:rsid w:val="155339AD"/>
    <w:rsid w:val="16146816"/>
    <w:rsid w:val="166B5A62"/>
    <w:rsid w:val="166E436D"/>
    <w:rsid w:val="16796988"/>
    <w:rsid w:val="172E71E3"/>
    <w:rsid w:val="1737190A"/>
    <w:rsid w:val="175516EF"/>
    <w:rsid w:val="17584353"/>
    <w:rsid w:val="177C31F2"/>
    <w:rsid w:val="1934225B"/>
    <w:rsid w:val="19372B2F"/>
    <w:rsid w:val="19B76540"/>
    <w:rsid w:val="19FF4DDD"/>
    <w:rsid w:val="1A0637BE"/>
    <w:rsid w:val="1A32000A"/>
    <w:rsid w:val="1AB224F9"/>
    <w:rsid w:val="1B072A4C"/>
    <w:rsid w:val="1B164AEA"/>
    <w:rsid w:val="1B246B7E"/>
    <w:rsid w:val="1B396E48"/>
    <w:rsid w:val="1BB57132"/>
    <w:rsid w:val="1BD21528"/>
    <w:rsid w:val="1BD23A86"/>
    <w:rsid w:val="1BEA3658"/>
    <w:rsid w:val="1BF34464"/>
    <w:rsid w:val="1C571116"/>
    <w:rsid w:val="1C5A01A3"/>
    <w:rsid w:val="1C7E6E8D"/>
    <w:rsid w:val="1C93688F"/>
    <w:rsid w:val="1CB61E65"/>
    <w:rsid w:val="1CF50D9C"/>
    <w:rsid w:val="1CF927A8"/>
    <w:rsid w:val="1CFA4875"/>
    <w:rsid w:val="1CFF53C1"/>
    <w:rsid w:val="1D4A1BF7"/>
    <w:rsid w:val="1D4D1C24"/>
    <w:rsid w:val="1DAA4B1C"/>
    <w:rsid w:val="1DB25115"/>
    <w:rsid w:val="1E1F64D7"/>
    <w:rsid w:val="1E4A76D4"/>
    <w:rsid w:val="1E4E0D66"/>
    <w:rsid w:val="1EAD4E7C"/>
    <w:rsid w:val="1EB46BE2"/>
    <w:rsid w:val="1EB615D0"/>
    <w:rsid w:val="1EC661F9"/>
    <w:rsid w:val="1EFC29AD"/>
    <w:rsid w:val="1F174F0B"/>
    <w:rsid w:val="1F2450C4"/>
    <w:rsid w:val="1F27452A"/>
    <w:rsid w:val="201B66EF"/>
    <w:rsid w:val="20471F41"/>
    <w:rsid w:val="20A02CD6"/>
    <w:rsid w:val="20D44CD2"/>
    <w:rsid w:val="20F27C58"/>
    <w:rsid w:val="22437DB2"/>
    <w:rsid w:val="22496D72"/>
    <w:rsid w:val="22573BD4"/>
    <w:rsid w:val="22685A49"/>
    <w:rsid w:val="23134AA1"/>
    <w:rsid w:val="23150D33"/>
    <w:rsid w:val="232D7D0E"/>
    <w:rsid w:val="233A32D0"/>
    <w:rsid w:val="239E4D5B"/>
    <w:rsid w:val="23AE14C0"/>
    <w:rsid w:val="24610D77"/>
    <w:rsid w:val="24797280"/>
    <w:rsid w:val="24F5474A"/>
    <w:rsid w:val="256718A2"/>
    <w:rsid w:val="258A7D9A"/>
    <w:rsid w:val="265415B5"/>
    <w:rsid w:val="26855BE3"/>
    <w:rsid w:val="26C1108E"/>
    <w:rsid w:val="26CB206C"/>
    <w:rsid w:val="27382C37"/>
    <w:rsid w:val="27974EE7"/>
    <w:rsid w:val="27D511D8"/>
    <w:rsid w:val="284F6505"/>
    <w:rsid w:val="28C23567"/>
    <w:rsid w:val="28EB7DB7"/>
    <w:rsid w:val="29322D31"/>
    <w:rsid w:val="29C518BC"/>
    <w:rsid w:val="29D84872"/>
    <w:rsid w:val="2A1F3C0C"/>
    <w:rsid w:val="2A24269A"/>
    <w:rsid w:val="2ACC053C"/>
    <w:rsid w:val="2B206224"/>
    <w:rsid w:val="2B514A2E"/>
    <w:rsid w:val="2C3D642E"/>
    <w:rsid w:val="2C961F9A"/>
    <w:rsid w:val="2C9931A6"/>
    <w:rsid w:val="2CB971C7"/>
    <w:rsid w:val="2D257FA1"/>
    <w:rsid w:val="2D74189F"/>
    <w:rsid w:val="2D8A0B0C"/>
    <w:rsid w:val="2D9A049E"/>
    <w:rsid w:val="2DA9252A"/>
    <w:rsid w:val="2DE12E2F"/>
    <w:rsid w:val="2E8A5182"/>
    <w:rsid w:val="2EA62042"/>
    <w:rsid w:val="2EFD6FC6"/>
    <w:rsid w:val="2F81454C"/>
    <w:rsid w:val="2FBE0BEC"/>
    <w:rsid w:val="2FE82B82"/>
    <w:rsid w:val="2FF54138"/>
    <w:rsid w:val="30BA76BB"/>
    <w:rsid w:val="30E76A0B"/>
    <w:rsid w:val="30F06B4E"/>
    <w:rsid w:val="315B2C79"/>
    <w:rsid w:val="31925A58"/>
    <w:rsid w:val="31C54804"/>
    <w:rsid w:val="31DB640D"/>
    <w:rsid w:val="31DC082E"/>
    <w:rsid w:val="31F50A6F"/>
    <w:rsid w:val="31FF181B"/>
    <w:rsid w:val="325A0457"/>
    <w:rsid w:val="32904DAD"/>
    <w:rsid w:val="32B234B5"/>
    <w:rsid w:val="32E5114B"/>
    <w:rsid w:val="3356081F"/>
    <w:rsid w:val="33631022"/>
    <w:rsid w:val="337754C2"/>
    <w:rsid w:val="339F754F"/>
    <w:rsid w:val="33D83289"/>
    <w:rsid w:val="342014BC"/>
    <w:rsid w:val="343306F9"/>
    <w:rsid w:val="34373F77"/>
    <w:rsid w:val="345E1070"/>
    <w:rsid w:val="350E1804"/>
    <w:rsid w:val="351244E5"/>
    <w:rsid w:val="3537567D"/>
    <w:rsid w:val="35400618"/>
    <w:rsid w:val="3542467F"/>
    <w:rsid w:val="355458A7"/>
    <w:rsid w:val="35F07D18"/>
    <w:rsid w:val="36256A80"/>
    <w:rsid w:val="36532066"/>
    <w:rsid w:val="36BE08AC"/>
    <w:rsid w:val="36D653FA"/>
    <w:rsid w:val="371F1083"/>
    <w:rsid w:val="374A39F6"/>
    <w:rsid w:val="37EE4516"/>
    <w:rsid w:val="3839172A"/>
    <w:rsid w:val="3867473C"/>
    <w:rsid w:val="38871E7C"/>
    <w:rsid w:val="38D82893"/>
    <w:rsid w:val="38ED68FD"/>
    <w:rsid w:val="39302AD8"/>
    <w:rsid w:val="394B761F"/>
    <w:rsid w:val="39582792"/>
    <w:rsid w:val="399D0C13"/>
    <w:rsid w:val="39AC64B0"/>
    <w:rsid w:val="39AD0F05"/>
    <w:rsid w:val="39C428EE"/>
    <w:rsid w:val="3A27247B"/>
    <w:rsid w:val="3A5B47C1"/>
    <w:rsid w:val="3A5E53D2"/>
    <w:rsid w:val="3A670D11"/>
    <w:rsid w:val="3AFA1BF1"/>
    <w:rsid w:val="3B065662"/>
    <w:rsid w:val="3B385CEB"/>
    <w:rsid w:val="3B7A7DA9"/>
    <w:rsid w:val="3B7C7A75"/>
    <w:rsid w:val="3BA40963"/>
    <w:rsid w:val="3BD554E7"/>
    <w:rsid w:val="3BF427E4"/>
    <w:rsid w:val="3C1A5640"/>
    <w:rsid w:val="3C2C5337"/>
    <w:rsid w:val="3C4D3D2A"/>
    <w:rsid w:val="3CCE0799"/>
    <w:rsid w:val="3DA54DEA"/>
    <w:rsid w:val="3DCA577B"/>
    <w:rsid w:val="3E8E073F"/>
    <w:rsid w:val="3EAC6329"/>
    <w:rsid w:val="3F254C9B"/>
    <w:rsid w:val="401A1E26"/>
    <w:rsid w:val="40250330"/>
    <w:rsid w:val="407D2D4A"/>
    <w:rsid w:val="408F17F5"/>
    <w:rsid w:val="40FE070B"/>
    <w:rsid w:val="410E7916"/>
    <w:rsid w:val="411C3190"/>
    <w:rsid w:val="423B187E"/>
    <w:rsid w:val="42417AB0"/>
    <w:rsid w:val="42905094"/>
    <w:rsid w:val="43070813"/>
    <w:rsid w:val="4309500A"/>
    <w:rsid w:val="435E1D70"/>
    <w:rsid w:val="437E23C7"/>
    <w:rsid w:val="446A19F9"/>
    <w:rsid w:val="4471618E"/>
    <w:rsid w:val="44F85B98"/>
    <w:rsid w:val="454406B0"/>
    <w:rsid w:val="458201C2"/>
    <w:rsid w:val="45A86E26"/>
    <w:rsid w:val="45BC63FA"/>
    <w:rsid w:val="460D4049"/>
    <w:rsid w:val="4623793B"/>
    <w:rsid w:val="463322AB"/>
    <w:rsid w:val="467142D5"/>
    <w:rsid w:val="46813460"/>
    <w:rsid w:val="470601B8"/>
    <w:rsid w:val="472B198A"/>
    <w:rsid w:val="478C6C08"/>
    <w:rsid w:val="48896872"/>
    <w:rsid w:val="494A1978"/>
    <w:rsid w:val="494C1A1E"/>
    <w:rsid w:val="49847FBA"/>
    <w:rsid w:val="49A96881"/>
    <w:rsid w:val="49D23319"/>
    <w:rsid w:val="49DB134F"/>
    <w:rsid w:val="49EF5F2B"/>
    <w:rsid w:val="4A2F4695"/>
    <w:rsid w:val="4A714E3B"/>
    <w:rsid w:val="4A900FEC"/>
    <w:rsid w:val="4A984803"/>
    <w:rsid w:val="4AAD1816"/>
    <w:rsid w:val="4AF754A0"/>
    <w:rsid w:val="4B187300"/>
    <w:rsid w:val="4B404636"/>
    <w:rsid w:val="4B4B26B2"/>
    <w:rsid w:val="4B58526E"/>
    <w:rsid w:val="4B6F1287"/>
    <w:rsid w:val="4B800906"/>
    <w:rsid w:val="4B897840"/>
    <w:rsid w:val="4C931D13"/>
    <w:rsid w:val="4CA97BFD"/>
    <w:rsid w:val="4CC83257"/>
    <w:rsid w:val="4D1E1801"/>
    <w:rsid w:val="4D4830EE"/>
    <w:rsid w:val="4D495000"/>
    <w:rsid w:val="4D4A32F6"/>
    <w:rsid w:val="4D4A5C3D"/>
    <w:rsid w:val="4D75296F"/>
    <w:rsid w:val="4D862544"/>
    <w:rsid w:val="4DFF6246"/>
    <w:rsid w:val="4E066A18"/>
    <w:rsid w:val="4E3B4BA4"/>
    <w:rsid w:val="4EAE5F49"/>
    <w:rsid w:val="4EE51C39"/>
    <w:rsid w:val="4EE77211"/>
    <w:rsid w:val="4F4F7D3B"/>
    <w:rsid w:val="4F6D0CB8"/>
    <w:rsid w:val="4F861753"/>
    <w:rsid w:val="4FA1204E"/>
    <w:rsid w:val="4FA73E8B"/>
    <w:rsid w:val="4FD91A2D"/>
    <w:rsid w:val="501B3F52"/>
    <w:rsid w:val="50653D70"/>
    <w:rsid w:val="50C37F41"/>
    <w:rsid w:val="50FC2958"/>
    <w:rsid w:val="5130050E"/>
    <w:rsid w:val="51534633"/>
    <w:rsid w:val="51557B87"/>
    <w:rsid w:val="517026A5"/>
    <w:rsid w:val="519F1ED6"/>
    <w:rsid w:val="52172743"/>
    <w:rsid w:val="521F5878"/>
    <w:rsid w:val="52282527"/>
    <w:rsid w:val="523B1A50"/>
    <w:rsid w:val="52887ADE"/>
    <w:rsid w:val="5309172B"/>
    <w:rsid w:val="5325409A"/>
    <w:rsid w:val="532C34DC"/>
    <w:rsid w:val="536C6954"/>
    <w:rsid w:val="538B4C13"/>
    <w:rsid w:val="53B10864"/>
    <w:rsid w:val="53BA13D0"/>
    <w:rsid w:val="53CD61C2"/>
    <w:rsid w:val="53FC5697"/>
    <w:rsid w:val="54243650"/>
    <w:rsid w:val="543241B1"/>
    <w:rsid w:val="54CC075F"/>
    <w:rsid w:val="555670C4"/>
    <w:rsid w:val="563560E4"/>
    <w:rsid w:val="563C667A"/>
    <w:rsid w:val="566B69DE"/>
    <w:rsid w:val="567B0446"/>
    <w:rsid w:val="5691414E"/>
    <w:rsid w:val="569316DD"/>
    <w:rsid w:val="56B3145B"/>
    <w:rsid w:val="56C1140B"/>
    <w:rsid w:val="576628C5"/>
    <w:rsid w:val="57696D4E"/>
    <w:rsid w:val="57857302"/>
    <w:rsid w:val="57970A2C"/>
    <w:rsid w:val="57CD1C78"/>
    <w:rsid w:val="583473F4"/>
    <w:rsid w:val="584872AA"/>
    <w:rsid w:val="584E28DF"/>
    <w:rsid w:val="58C25533"/>
    <w:rsid w:val="58F01644"/>
    <w:rsid w:val="591000E7"/>
    <w:rsid w:val="59A026AB"/>
    <w:rsid w:val="5A287142"/>
    <w:rsid w:val="5A2C30B7"/>
    <w:rsid w:val="5A465C54"/>
    <w:rsid w:val="5A5D0AC0"/>
    <w:rsid w:val="5A5D60E8"/>
    <w:rsid w:val="5A9E7E98"/>
    <w:rsid w:val="5AA40E3C"/>
    <w:rsid w:val="5B365852"/>
    <w:rsid w:val="5B3A1A5A"/>
    <w:rsid w:val="5B84624D"/>
    <w:rsid w:val="5C152877"/>
    <w:rsid w:val="5C8A2B28"/>
    <w:rsid w:val="5C917DE6"/>
    <w:rsid w:val="5CEB46F7"/>
    <w:rsid w:val="5D1F36CE"/>
    <w:rsid w:val="5D45139E"/>
    <w:rsid w:val="5D655499"/>
    <w:rsid w:val="5D8243B4"/>
    <w:rsid w:val="5DB93B4F"/>
    <w:rsid w:val="5E442B49"/>
    <w:rsid w:val="5EBA2D1A"/>
    <w:rsid w:val="5EC42CB9"/>
    <w:rsid w:val="5ED34D05"/>
    <w:rsid w:val="5EF01C0A"/>
    <w:rsid w:val="5F1B7086"/>
    <w:rsid w:val="5F3E1874"/>
    <w:rsid w:val="5F55695A"/>
    <w:rsid w:val="5FE90651"/>
    <w:rsid w:val="601945A4"/>
    <w:rsid w:val="602A35D0"/>
    <w:rsid w:val="603E3B78"/>
    <w:rsid w:val="6046575F"/>
    <w:rsid w:val="606B1B02"/>
    <w:rsid w:val="6079304E"/>
    <w:rsid w:val="608F230E"/>
    <w:rsid w:val="609D2650"/>
    <w:rsid w:val="610338E5"/>
    <w:rsid w:val="611661A1"/>
    <w:rsid w:val="6121682A"/>
    <w:rsid w:val="612628CD"/>
    <w:rsid w:val="614F4E93"/>
    <w:rsid w:val="615F6894"/>
    <w:rsid w:val="61842048"/>
    <w:rsid w:val="619B505E"/>
    <w:rsid w:val="61B912EC"/>
    <w:rsid w:val="6200643A"/>
    <w:rsid w:val="629D013E"/>
    <w:rsid w:val="63123EDB"/>
    <w:rsid w:val="639B584A"/>
    <w:rsid w:val="63D37476"/>
    <w:rsid w:val="63EC0679"/>
    <w:rsid w:val="64A51792"/>
    <w:rsid w:val="64B72C9E"/>
    <w:rsid w:val="65231698"/>
    <w:rsid w:val="654B6F3E"/>
    <w:rsid w:val="65632C1A"/>
    <w:rsid w:val="65D90782"/>
    <w:rsid w:val="662170C0"/>
    <w:rsid w:val="66217A3C"/>
    <w:rsid w:val="66746431"/>
    <w:rsid w:val="66915D98"/>
    <w:rsid w:val="66FE2F55"/>
    <w:rsid w:val="670F61A5"/>
    <w:rsid w:val="673172A6"/>
    <w:rsid w:val="679E2795"/>
    <w:rsid w:val="67C365F2"/>
    <w:rsid w:val="689C5BE5"/>
    <w:rsid w:val="68AC3AFB"/>
    <w:rsid w:val="68EE6A7F"/>
    <w:rsid w:val="692F61D3"/>
    <w:rsid w:val="695D3F67"/>
    <w:rsid w:val="696A09B2"/>
    <w:rsid w:val="699E1202"/>
    <w:rsid w:val="69A2313B"/>
    <w:rsid w:val="69CF61FC"/>
    <w:rsid w:val="6A191C64"/>
    <w:rsid w:val="6A7B77A0"/>
    <w:rsid w:val="6A90358F"/>
    <w:rsid w:val="6ABC7380"/>
    <w:rsid w:val="6AC46D73"/>
    <w:rsid w:val="6B597CBC"/>
    <w:rsid w:val="6BC83A00"/>
    <w:rsid w:val="6C8E3E5A"/>
    <w:rsid w:val="6CC149C5"/>
    <w:rsid w:val="6D04642C"/>
    <w:rsid w:val="6D1F3BDB"/>
    <w:rsid w:val="6D4F5145"/>
    <w:rsid w:val="6D595FE2"/>
    <w:rsid w:val="6D5C44E1"/>
    <w:rsid w:val="6D6C5CF7"/>
    <w:rsid w:val="6D7E5422"/>
    <w:rsid w:val="6DC37EFE"/>
    <w:rsid w:val="6DDE33D2"/>
    <w:rsid w:val="6DF251FF"/>
    <w:rsid w:val="6DFE3145"/>
    <w:rsid w:val="6E981824"/>
    <w:rsid w:val="6F076B30"/>
    <w:rsid w:val="6F6B6781"/>
    <w:rsid w:val="6F860791"/>
    <w:rsid w:val="6FBC4160"/>
    <w:rsid w:val="6FF013EA"/>
    <w:rsid w:val="701425D7"/>
    <w:rsid w:val="7026408C"/>
    <w:rsid w:val="70346C2E"/>
    <w:rsid w:val="70EF004C"/>
    <w:rsid w:val="70F71ADF"/>
    <w:rsid w:val="7145616B"/>
    <w:rsid w:val="71A832C3"/>
    <w:rsid w:val="71CE3928"/>
    <w:rsid w:val="71EF0A37"/>
    <w:rsid w:val="72A407C5"/>
    <w:rsid w:val="72F32814"/>
    <w:rsid w:val="73291859"/>
    <w:rsid w:val="7342162F"/>
    <w:rsid w:val="738E4ACE"/>
    <w:rsid w:val="73BF304D"/>
    <w:rsid w:val="73F35AD3"/>
    <w:rsid w:val="75623C04"/>
    <w:rsid w:val="75BB5225"/>
    <w:rsid w:val="75FA59DD"/>
    <w:rsid w:val="76BF05EC"/>
    <w:rsid w:val="76E73B3F"/>
    <w:rsid w:val="76FF7EAC"/>
    <w:rsid w:val="77023C1D"/>
    <w:rsid w:val="776121EB"/>
    <w:rsid w:val="78083072"/>
    <w:rsid w:val="781C5AA2"/>
    <w:rsid w:val="785837BB"/>
    <w:rsid w:val="78680CCF"/>
    <w:rsid w:val="78F36F2F"/>
    <w:rsid w:val="792B7984"/>
    <w:rsid w:val="795B3EC0"/>
    <w:rsid w:val="797A0487"/>
    <w:rsid w:val="79D72A66"/>
    <w:rsid w:val="7A990817"/>
    <w:rsid w:val="7AB50FB5"/>
    <w:rsid w:val="7B123AA0"/>
    <w:rsid w:val="7B5C7195"/>
    <w:rsid w:val="7B845CD0"/>
    <w:rsid w:val="7BAF36F3"/>
    <w:rsid w:val="7BC5037C"/>
    <w:rsid w:val="7BDC5957"/>
    <w:rsid w:val="7CE073EE"/>
    <w:rsid w:val="7D65792A"/>
    <w:rsid w:val="7DE60CE6"/>
    <w:rsid w:val="7DF80E19"/>
    <w:rsid w:val="7E2D6E36"/>
    <w:rsid w:val="7E693DF6"/>
    <w:rsid w:val="7E80523C"/>
    <w:rsid w:val="7EB30A9C"/>
    <w:rsid w:val="7EC96477"/>
    <w:rsid w:val="7EDC362A"/>
    <w:rsid w:val="7EDF777A"/>
    <w:rsid w:val="7FC5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Kwok Woonfun</cp:lastModifiedBy>
  <cp:lastPrinted>2020-10-22T10:50:00Z</cp:lastPrinted>
  <dcterms:modified xsi:type="dcterms:W3CDTF">2020-11-30T03:15:15Z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